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7A5E" w14:textId="4E4EF335" w:rsidR="00720218" w:rsidRDefault="00F83F5F" w:rsidP="002C6DDE">
      <w:pPr>
        <w:pStyle w:val="Body"/>
        <w:widowControl w:val="0"/>
        <w:rPr>
          <w:rFonts w:ascii="Arial" w:eastAsia="Arial" w:hAnsi="Arial" w:cs="Arial"/>
          <w:sz w:val="20"/>
          <w:szCs w:val="20"/>
        </w:rPr>
      </w:pPr>
      <w:r>
        <w:br/>
      </w:r>
      <w:r w:rsidR="00B22645">
        <w:rPr>
          <w:rFonts w:ascii="Arial" w:hAnsi="Arial"/>
          <w:sz w:val="20"/>
          <w:szCs w:val="20"/>
        </w:rPr>
        <w:t>February</w:t>
      </w:r>
      <w:r>
        <w:rPr>
          <w:rFonts w:ascii="Arial" w:hAnsi="Arial"/>
          <w:sz w:val="20"/>
          <w:szCs w:val="20"/>
        </w:rPr>
        <w:t xml:space="preserve"> </w:t>
      </w:r>
      <w:r w:rsidR="00B22645">
        <w:rPr>
          <w:rFonts w:ascii="Arial" w:hAnsi="Arial"/>
          <w:sz w:val="20"/>
          <w:szCs w:val="20"/>
        </w:rPr>
        <w:t>5</w:t>
      </w:r>
      <w:r>
        <w:rPr>
          <w:rFonts w:ascii="Arial" w:hAnsi="Arial"/>
          <w:sz w:val="20"/>
          <w:szCs w:val="20"/>
        </w:rPr>
        <w:t>, 202</w:t>
      </w:r>
      <w:r w:rsidR="007E06C9">
        <w:rPr>
          <w:rFonts w:ascii="Arial" w:hAnsi="Arial"/>
          <w:sz w:val="20"/>
          <w:szCs w:val="20"/>
        </w:rPr>
        <w:t>6</w:t>
      </w:r>
    </w:p>
    <w:p w14:paraId="373F401D" w14:textId="77777777" w:rsidR="00720218" w:rsidRDefault="00720218">
      <w:pPr>
        <w:pStyle w:val="Body"/>
        <w:widowControl w:val="0"/>
        <w:rPr>
          <w:rFonts w:ascii="Arial" w:eastAsia="Arial" w:hAnsi="Arial" w:cs="Arial"/>
          <w:sz w:val="20"/>
          <w:szCs w:val="20"/>
        </w:rPr>
      </w:pPr>
    </w:p>
    <w:p w14:paraId="108B7BD2" w14:textId="77777777" w:rsidR="00720218" w:rsidRPr="00256ADF" w:rsidRDefault="00F83F5F">
      <w:pPr>
        <w:pStyle w:val="Body"/>
        <w:widowControl w:val="0"/>
        <w:tabs>
          <w:tab w:val="left" w:pos="900"/>
        </w:tabs>
        <w:rPr>
          <w:rFonts w:ascii="Arial" w:eastAsia="Arial" w:hAnsi="Arial" w:cs="Arial"/>
          <w:sz w:val="20"/>
          <w:szCs w:val="20"/>
        </w:rPr>
      </w:pPr>
      <w:r w:rsidRPr="00256ADF">
        <w:rPr>
          <w:rFonts w:ascii="Arial" w:hAnsi="Arial"/>
          <w:b/>
          <w:bCs/>
          <w:sz w:val="20"/>
          <w:szCs w:val="20"/>
        </w:rPr>
        <w:t>Contact: </w:t>
      </w:r>
      <w:r w:rsidRPr="00256ADF">
        <w:rPr>
          <w:rFonts w:ascii="Arial" w:hAnsi="Arial"/>
          <w:sz w:val="20"/>
          <w:szCs w:val="20"/>
        </w:rPr>
        <w:t xml:space="preserve">MSU College of Music Communications, </w:t>
      </w:r>
      <w:r w:rsidRPr="00256ADF">
        <w:rPr>
          <w:rFonts w:ascii="Arial" w:hAnsi="Arial"/>
          <w:sz w:val="20"/>
          <w:szCs w:val="20"/>
          <w:lang w:val="de-DE"/>
        </w:rPr>
        <w:t>Michael Sundermann, 517-353-2043, </w:t>
      </w:r>
      <w:hyperlink r:id="rId7" w:history="1">
        <w:r w:rsidR="00720218" w:rsidRPr="00256ADF">
          <w:rPr>
            <w:rStyle w:val="Hyperlink0"/>
          </w:rPr>
          <w:t>sunderm7@msu.edu</w:t>
        </w:r>
      </w:hyperlink>
    </w:p>
    <w:p w14:paraId="5219CE40" w14:textId="77777777" w:rsidR="00720218" w:rsidRDefault="00F83F5F">
      <w:pPr>
        <w:pStyle w:val="Body"/>
        <w:widowControl w:val="0"/>
        <w:tabs>
          <w:tab w:val="left" w:pos="90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de-DE"/>
        </w:rPr>
        <w:tab/>
      </w:r>
    </w:p>
    <w:p w14:paraId="7C5B4F90" w14:textId="5389771C" w:rsidR="00720218" w:rsidRPr="00256ADF" w:rsidRDefault="006009E2" w:rsidP="0EFA6157">
      <w:pPr>
        <w:pStyle w:val="Body"/>
        <w:widowControl w:val="0"/>
        <w:spacing w:after="180"/>
        <w:rPr>
          <w:rFonts w:ascii="Arial" w:hAnsi="Arial"/>
          <w:b/>
          <w:bCs/>
          <w:sz w:val="28"/>
          <w:szCs w:val="28"/>
        </w:rPr>
      </w:pPr>
      <w:r w:rsidRPr="006009E2">
        <w:rPr>
          <w:rFonts w:ascii="Arial" w:hAnsi="Arial"/>
          <w:b/>
          <w:bCs/>
          <w:sz w:val="28"/>
          <w:szCs w:val="28"/>
        </w:rPr>
        <w:t xml:space="preserve">Lunar New Year Concert Highlights Zheng and Qin Traditions </w:t>
      </w:r>
      <w:r>
        <w:rPr>
          <w:rFonts w:ascii="Arial" w:hAnsi="Arial"/>
          <w:b/>
          <w:bCs/>
          <w:sz w:val="28"/>
          <w:szCs w:val="28"/>
        </w:rPr>
        <w:br/>
      </w:r>
      <w:r w:rsidRPr="006009E2">
        <w:rPr>
          <w:rFonts w:ascii="Arial" w:hAnsi="Arial"/>
          <w:i/>
          <w:iCs/>
        </w:rPr>
        <w:t xml:space="preserve">Guest artist </w:t>
      </w:r>
      <w:proofErr w:type="spellStart"/>
      <w:r w:rsidRPr="006009E2">
        <w:rPr>
          <w:rFonts w:ascii="Arial" w:hAnsi="Arial"/>
          <w:i/>
          <w:iCs/>
        </w:rPr>
        <w:t>Haiqiong</w:t>
      </w:r>
      <w:proofErr w:type="spellEnd"/>
      <w:r w:rsidRPr="006009E2">
        <w:rPr>
          <w:rFonts w:ascii="Arial" w:hAnsi="Arial"/>
          <w:i/>
          <w:iCs/>
        </w:rPr>
        <w:t xml:space="preserve"> Deng joins MSU musicians for fifth annual celebration</w:t>
      </w:r>
      <w:r>
        <w:rPr>
          <w:rFonts w:ascii="Arial" w:hAnsi="Arial"/>
          <w:i/>
          <w:iCs/>
        </w:rPr>
        <w:t>.</w:t>
      </w:r>
      <w:r w:rsidR="003E7F75" w:rsidRPr="0EFA6157">
        <w:rPr>
          <w:rFonts w:ascii="Arial" w:hAnsi="Arial"/>
          <w:i/>
          <w:iCs/>
        </w:rPr>
        <w:t xml:space="preserve"> </w:t>
      </w:r>
    </w:p>
    <w:p w14:paraId="16BCA691" w14:textId="055D0F8E" w:rsidR="006009E2" w:rsidRPr="006009E2" w:rsidRDefault="006009E2" w:rsidP="006009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sz w:val="22"/>
          <w:szCs w:val="22"/>
          <w:bdr w:val="none" w:sz="0" w:space="0" w:color="auto"/>
        </w:rPr>
      </w:pPr>
      <w:r w:rsidRPr="006009E2">
        <w:rPr>
          <w:rFonts w:eastAsia="Times New Roman"/>
          <w:b/>
          <w:bCs/>
          <w:sz w:val="22"/>
          <w:szCs w:val="22"/>
          <w:bdr w:val="none" w:sz="0" w:space="0" w:color="auto"/>
        </w:rPr>
        <w:t>EAST LANSING, Mich.</w:t>
      </w:r>
      <w:r w:rsidRPr="006009E2">
        <w:rPr>
          <w:rFonts w:eastAsia="Times New Roman"/>
          <w:sz w:val="22"/>
          <w:szCs w:val="22"/>
          <w:bdr w:val="none" w:sz="0" w:space="0" w:color="auto"/>
        </w:rPr>
        <w:t xml:space="preserve"> — The Michigan State University College of Music celebrates the Lunar New Year with a special concert on </w:t>
      </w:r>
      <w:r w:rsidRPr="006009E2">
        <w:rPr>
          <w:rFonts w:eastAsia="Times New Roman"/>
          <w:b/>
          <w:bCs/>
          <w:sz w:val="22"/>
          <w:szCs w:val="22"/>
          <w:bdr w:val="none" w:sz="0" w:space="0" w:color="auto"/>
        </w:rPr>
        <w:t>Sunday, February 22, 2026, at 3:00 p.m. in Cook Recital Hall</w:t>
      </w:r>
      <w:r w:rsidRPr="006009E2">
        <w:rPr>
          <w:rFonts w:eastAsia="Times New Roman"/>
          <w:sz w:val="22"/>
          <w:szCs w:val="22"/>
          <w:bdr w:val="none" w:sz="0" w:space="0" w:color="auto"/>
        </w:rPr>
        <w:t xml:space="preserve">, featuring guest artist </w:t>
      </w:r>
      <w:hyperlink r:id="rId8" w:history="1">
        <w:r w:rsidRPr="00E128B5">
          <w:rPr>
            <w:rStyle w:val="Hyperlink"/>
            <w:rFonts w:eastAsia="Times New Roman"/>
            <w:sz w:val="22"/>
            <w:szCs w:val="22"/>
            <w:bdr w:val="none" w:sz="0" w:space="0" w:color="auto"/>
          </w:rPr>
          <w:t xml:space="preserve">Dr. </w:t>
        </w:r>
        <w:proofErr w:type="spellStart"/>
        <w:r w:rsidRPr="00E128B5">
          <w:rPr>
            <w:rStyle w:val="Hyperlink"/>
            <w:rFonts w:eastAsia="Times New Roman"/>
            <w:sz w:val="22"/>
            <w:szCs w:val="22"/>
            <w:bdr w:val="none" w:sz="0" w:space="0" w:color="auto"/>
          </w:rPr>
          <w:t>Haiqiong</w:t>
        </w:r>
        <w:proofErr w:type="spellEnd"/>
        <w:r w:rsidRPr="00E128B5">
          <w:rPr>
            <w:rStyle w:val="Hyperlink"/>
            <w:rFonts w:eastAsia="Times New Roman"/>
            <w:sz w:val="22"/>
            <w:szCs w:val="22"/>
            <w:bdr w:val="none" w:sz="0" w:space="0" w:color="auto"/>
          </w:rPr>
          <w:t xml:space="preserve"> Deng</w:t>
        </w:r>
      </w:hyperlink>
      <w:r w:rsidRPr="006009E2">
        <w:rPr>
          <w:rFonts w:eastAsia="Times New Roman"/>
          <w:sz w:val="22"/>
          <w:szCs w:val="22"/>
          <w:bdr w:val="none" w:sz="0" w:space="0" w:color="auto"/>
        </w:rPr>
        <w:t xml:space="preserve">, a leading performer of the </w:t>
      </w:r>
      <w:proofErr w:type="spellStart"/>
      <w:r w:rsidRPr="006009E2">
        <w:rPr>
          <w:rFonts w:eastAsia="Times New Roman"/>
          <w:b/>
          <w:bCs/>
          <w:sz w:val="22"/>
          <w:szCs w:val="22"/>
          <w:bdr w:val="none" w:sz="0" w:space="0" w:color="auto"/>
        </w:rPr>
        <w:t>zheng</w:t>
      </w:r>
      <w:proofErr w:type="spellEnd"/>
      <w:r w:rsidRPr="006009E2">
        <w:rPr>
          <w:rFonts w:eastAsia="Times New Roman"/>
          <w:b/>
          <w:bCs/>
          <w:sz w:val="22"/>
          <w:szCs w:val="22"/>
          <w:bdr w:val="none" w:sz="0" w:space="0" w:color="auto"/>
        </w:rPr>
        <w:t xml:space="preserve"> and qin</w:t>
      </w:r>
      <w:r w:rsidRPr="006009E2">
        <w:rPr>
          <w:rFonts w:eastAsia="Times New Roman"/>
          <w:sz w:val="22"/>
          <w:szCs w:val="22"/>
          <w:bdr w:val="none" w:sz="0" w:space="0" w:color="auto"/>
        </w:rPr>
        <w:t xml:space="preserve">, two ancient Chinese string instruments. Now in its fifth year, the annual </w:t>
      </w:r>
      <w:hyperlink r:id="rId9" w:history="1">
        <w:r w:rsidRPr="006009E2">
          <w:rPr>
            <w:rStyle w:val="Hyperlink"/>
            <w:rFonts w:eastAsia="Times New Roman"/>
            <w:b/>
            <w:bCs/>
            <w:sz w:val="22"/>
            <w:szCs w:val="22"/>
            <w:bdr w:val="none" w:sz="0" w:space="0" w:color="auto"/>
          </w:rPr>
          <w:t>Lunar New Year Celebration Concert</w:t>
        </w:r>
      </w:hyperlink>
      <w:r w:rsidRPr="006009E2">
        <w:rPr>
          <w:rFonts w:eastAsia="Times New Roman"/>
          <w:sz w:val="22"/>
          <w:szCs w:val="22"/>
          <w:bdr w:val="none" w:sz="0" w:space="0" w:color="auto"/>
        </w:rPr>
        <w:t xml:space="preserve"> is part of the Artist-Faculty and Guest Recital Series, sponsored by WKAR.</w:t>
      </w:r>
    </w:p>
    <w:p w14:paraId="5E4EB4E2" w14:textId="5329F1D9" w:rsidR="006009E2" w:rsidRPr="006009E2" w:rsidRDefault="006009E2" w:rsidP="006009E2">
      <w:pPr>
        <w:pStyle w:val="NormalWeb"/>
        <w:rPr>
          <w:rFonts w:eastAsia="Times New Roman" w:cs="Times New Roman"/>
          <w:color w:val="auto"/>
          <w:sz w:val="22"/>
          <w:szCs w:val="22"/>
          <w:bdr w:val="none" w:sz="0" w:space="0" w:color="auto"/>
        </w:rPr>
      </w:pPr>
      <w:r w:rsidRPr="006009E2">
        <w:rPr>
          <w:rFonts w:eastAsia="Times New Roman"/>
          <w:sz w:val="22"/>
          <w:szCs w:val="22"/>
          <w:bdr w:val="none" w:sz="0" w:space="0" w:color="auto"/>
        </w:rPr>
        <w:t xml:space="preserve">Deng’s program, </w:t>
      </w:r>
      <w:r w:rsidRPr="006009E2">
        <w:rPr>
          <w:rFonts w:eastAsia="Times New Roman"/>
          <w:i/>
          <w:iCs/>
          <w:sz w:val="22"/>
          <w:szCs w:val="22"/>
          <w:bdr w:val="none" w:sz="0" w:space="0" w:color="auto"/>
        </w:rPr>
        <w:t>Nature, Music, and Convergence</w:t>
      </w:r>
      <w:r w:rsidRPr="006009E2">
        <w:rPr>
          <w:rFonts w:eastAsia="Times New Roman"/>
          <w:sz w:val="22"/>
          <w:szCs w:val="22"/>
          <w:bdr w:val="none" w:sz="0" w:space="0" w:color="auto"/>
        </w:rPr>
        <w:t xml:space="preserve">, explores the expressive traditions of these instruments through a combination of solo and chamber works. </w:t>
      </w:r>
      <w:r w:rsidRPr="006009E2">
        <w:rPr>
          <w:rFonts w:eastAsia="Times New Roman" w:cs="Times New Roman"/>
          <w:color w:val="auto"/>
          <w:sz w:val="22"/>
          <w:szCs w:val="22"/>
          <w:bdr w:val="none" w:sz="0" w:space="0" w:color="auto"/>
        </w:rPr>
        <w:t xml:space="preserve">The concert features </w:t>
      </w:r>
      <w:r w:rsidRPr="006009E2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</w:rPr>
        <w:t>Moon Phase</w:t>
      </w:r>
      <w:r w:rsidRPr="006009E2">
        <w:rPr>
          <w:rFonts w:eastAsia="Times New Roman" w:cs="Times New Roman"/>
          <w:color w:val="auto"/>
          <w:sz w:val="22"/>
          <w:szCs w:val="22"/>
          <w:bdr w:val="none" w:sz="0" w:space="0" w:color="auto"/>
        </w:rPr>
        <w:t xml:space="preserve">, a concerto by Sun Yue written for Deng and performed with a chamber ensemble of MSU student musicians on flute, clarinet, violin, cello, and percussion. The program also includes solo works for the traditional </w:t>
      </w:r>
      <w:hyperlink r:id="rId10" w:history="1">
        <w:r w:rsidRPr="002A29F4">
          <w:rPr>
            <w:rStyle w:val="Hyperlink"/>
            <w:rFonts w:eastAsia="Times New Roman" w:cs="Times New Roman"/>
            <w:sz w:val="22"/>
            <w:szCs w:val="22"/>
            <w:bdr w:val="none" w:sz="0" w:space="0" w:color="auto"/>
          </w:rPr>
          <w:t>21-string guzheng</w:t>
        </w:r>
      </w:hyperlink>
      <w:r w:rsidRPr="006009E2">
        <w:rPr>
          <w:rFonts w:eastAsia="Times New Roman" w:cs="Times New Roman"/>
          <w:color w:val="auto"/>
          <w:sz w:val="22"/>
          <w:szCs w:val="22"/>
          <w:bdr w:val="none" w:sz="0" w:space="0" w:color="auto"/>
        </w:rPr>
        <w:t>.</w:t>
      </w:r>
      <w:r>
        <w:rPr>
          <w:rFonts w:eastAsia="Times New Roman" w:cs="Times New Roman"/>
          <w:color w:val="auto"/>
          <w:sz w:val="22"/>
          <w:szCs w:val="22"/>
          <w:bdr w:val="none" w:sz="0" w:space="0" w:color="auto"/>
        </w:rPr>
        <w:t xml:space="preserve"> </w:t>
      </w:r>
      <w:r w:rsidRPr="006009E2">
        <w:rPr>
          <w:rFonts w:eastAsia="Times New Roman"/>
          <w:sz w:val="22"/>
          <w:szCs w:val="22"/>
          <w:bdr w:val="none" w:sz="0" w:space="0" w:color="auto"/>
        </w:rPr>
        <w:t>Deng will also share insight into the instruments’ sound, history, and cultural context.</w:t>
      </w:r>
    </w:p>
    <w:p w14:paraId="645EB4A3" w14:textId="6A787268" w:rsidR="006009E2" w:rsidRPr="006009E2" w:rsidRDefault="006009E2" w:rsidP="006009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sz w:val="22"/>
          <w:szCs w:val="22"/>
          <w:bdr w:val="none" w:sz="0" w:space="0" w:color="auto"/>
        </w:rPr>
      </w:pPr>
      <w:r w:rsidRPr="006009E2">
        <w:rPr>
          <w:rFonts w:eastAsia="Times New Roman"/>
          <w:sz w:val="22"/>
          <w:szCs w:val="22"/>
          <w:bdr w:val="none" w:sz="0" w:space="0" w:color="auto"/>
        </w:rPr>
        <w:t xml:space="preserve">“This annual concert has become a unique and creative addition to our season,” said </w:t>
      </w:r>
      <w:hyperlink r:id="rId11" w:history="1">
        <w:r w:rsidRPr="006009E2">
          <w:rPr>
            <w:rStyle w:val="Hyperlink"/>
            <w:rFonts w:eastAsia="Times New Roman"/>
            <w:sz w:val="22"/>
            <w:szCs w:val="22"/>
            <w:bdr w:val="none" w:sz="0" w:space="0" w:color="auto"/>
          </w:rPr>
          <w:t>Yvonne Lam</w:t>
        </w:r>
      </w:hyperlink>
      <w:r w:rsidRPr="006009E2">
        <w:rPr>
          <w:rFonts w:eastAsia="Times New Roman"/>
          <w:sz w:val="22"/>
          <w:szCs w:val="22"/>
          <w:bdr w:val="none" w:sz="0" w:space="0" w:color="auto"/>
        </w:rPr>
        <w:t>, associate professor of violin and director of the Lunar New Year Celebration Concert. “By including student chamber musicians on the program, it gives them the opportunity to perform in a culturally rich musical setting while offering audiences the chance to experience musical traditions that are rarely heard live. It’s also a meaningful way for all of us to learn from an artist who brings deep knowledge and perspective to the performance.”</w:t>
      </w:r>
    </w:p>
    <w:p w14:paraId="5DF9F319" w14:textId="2AF78AB1" w:rsidR="006009E2" w:rsidRPr="006009E2" w:rsidRDefault="006009E2" w:rsidP="006009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sz w:val="22"/>
          <w:szCs w:val="22"/>
          <w:bdr w:val="none" w:sz="0" w:space="0" w:color="auto"/>
        </w:rPr>
      </w:pPr>
      <w:r w:rsidRPr="006009E2">
        <w:rPr>
          <w:rFonts w:eastAsia="Times New Roman"/>
          <w:sz w:val="22"/>
          <w:szCs w:val="22"/>
          <w:bdr w:val="none" w:sz="0" w:space="0" w:color="auto"/>
        </w:rPr>
        <w:t xml:space="preserve">Deng is widely recognized for her work preserving and presenting Chinese musical traditions and is a recipient of the </w:t>
      </w:r>
      <w:hyperlink r:id="rId12" w:history="1">
        <w:r w:rsidRPr="002A29F4">
          <w:rPr>
            <w:rStyle w:val="Hyperlink"/>
            <w:rFonts w:eastAsia="Times New Roman"/>
            <w:sz w:val="22"/>
            <w:szCs w:val="22"/>
            <w:bdr w:val="none" w:sz="0" w:space="0" w:color="auto"/>
          </w:rPr>
          <w:t>2017 Florida Folk Heritage Award</w:t>
        </w:r>
      </w:hyperlink>
      <w:r w:rsidRPr="006009E2">
        <w:rPr>
          <w:rFonts w:eastAsia="Times New Roman"/>
          <w:sz w:val="22"/>
          <w:szCs w:val="22"/>
          <w:bdr w:val="none" w:sz="0" w:space="0" w:color="auto"/>
        </w:rPr>
        <w:t>, which honors artists who have made significant contributions to cultural heritage.</w:t>
      </w:r>
    </w:p>
    <w:p w14:paraId="58EFFCB1" w14:textId="77777777" w:rsidR="006009E2" w:rsidRPr="006009E2" w:rsidRDefault="006009E2" w:rsidP="006009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sz w:val="22"/>
          <w:szCs w:val="22"/>
          <w:bdr w:val="none" w:sz="0" w:space="0" w:color="auto"/>
        </w:rPr>
      </w:pPr>
      <w:r w:rsidRPr="006009E2">
        <w:rPr>
          <w:rFonts w:eastAsia="Times New Roman"/>
          <w:sz w:val="22"/>
          <w:szCs w:val="22"/>
          <w:bdr w:val="none" w:sz="0" w:space="0" w:color="auto"/>
        </w:rPr>
        <w:t>Following the performance, audiences are invited to a casual post-concert gathering with refreshments.</w:t>
      </w:r>
    </w:p>
    <w:p w14:paraId="09BE00C0" w14:textId="77777777" w:rsidR="006009E2" w:rsidRPr="006009E2" w:rsidRDefault="006009E2" w:rsidP="006009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sz w:val="22"/>
          <w:szCs w:val="22"/>
          <w:bdr w:val="none" w:sz="0" w:space="0" w:color="auto"/>
        </w:rPr>
      </w:pPr>
      <w:r w:rsidRPr="006009E2">
        <w:rPr>
          <w:rFonts w:eastAsia="Times New Roman"/>
          <w:sz w:val="22"/>
          <w:szCs w:val="22"/>
          <w:bdr w:val="none" w:sz="0" w:space="0" w:color="auto"/>
        </w:rPr>
        <w:t>The Lunar New Year Celebration Concert is generously sponsored by Jim Forger and Deborah Moriarty, with additional support from WKAR, sponsor of the Artist-Faculty and Guest Recital Series.</w:t>
      </w:r>
    </w:p>
    <w:p w14:paraId="5282C93F" w14:textId="2DD43944" w:rsidR="00720218" w:rsidRPr="00306992" w:rsidRDefault="00256ADF" w:rsidP="0EFA6157">
      <w:pPr>
        <w:pStyle w:val="Body"/>
        <w:spacing w:after="160"/>
        <w:rPr>
          <w:sz w:val="22"/>
          <w:szCs w:val="22"/>
        </w:rPr>
      </w:pPr>
      <w:r w:rsidRPr="0EFA6157">
        <w:rPr>
          <w:b/>
          <w:bCs/>
          <w:sz w:val="22"/>
          <w:szCs w:val="22"/>
        </w:rPr>
        <w:t>Tickets:</w:t>
      </w:r>
      <w:r w:rsidRPr="0EFA6157">
        <w:rPr>
          <w:sz w:val="22"/>
          <w:szCs w:val="22"/>
        </w:rPr>
        <w:t xml:space="preserve"> </w:t>
      </w:r>
      <w:r w:rsidR="006009E2" w:rsidRPr="006009E2">
        <w:rPr>
          <w:sz w:val="22"/>
          <w:szCs w:val="22"/>
        </w:rPr>
        <w:t xml:space="preserve">General admission tickets are $14 for adults, $12 for seniors (60+), and free for students with ID and anyone under 18 (ticket still required). Tickets are available at the door, online at </w:t>
      </w:r>
      <w:hyperlink r:id="rId13" w:history="1">
        <w:r w:rsidR="006009E2" w:rsidRPr="006009E2">
          <w:rPr>
            <w:rStyle w:val="Hyperlink"/>
            <w:sz w:val="22"/>
            <w:szCs w:val="22"/>
          </w:rPr>
          <w:t>music.msu.edu/events</w:t>
        </w:r>
      </w:hyperlink>
      <w:r w:rsidR="006009E2" w:rsidRPr="006009E2">
        <w:rPr>
          <w:sz w:val="22"/>
          <w:szCs w:val="22"/>
        </w:rPr>
        <w:t>,</w:t>
      </w:r>
      <w:r w:rsidRPr="0EFA6157">
        <w:rPr>
          <w:sz w:val="22"/>
          <w:szCs w:val="22"/>
        </w:rPr>
        <w:t xml:space="preserve"> or by calling (517) 353-5340; tickets purchased online or by phone include a $1.50 processing fee.</w:t>
      </w:r>
    </w:p>
    <w:sectPr w:rsidR="00720218" w:rsidRPr="00306992" w:rsidSect="002C6D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1224" w:bottom="1080" w:left="1224" w:header="720" w:footer="5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E90CB" w14:textId="77777777" w:rsidR="00BD4EF8" w:rsidRDefault="00BD4EF8">
      <w:r>
        <w:separator/>
      </w:r>
    </w:p>
  </w:endnote>
  <w:endnote w:type="continuationSeparator" w:id="0">
    <w:p w14:paraId="287BC357" w14:textId="77777777" w:rsidR="00BD4EF8" w:rsidRDefault="00BD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5157" w14:textId="77777777" w:rsidR="002A29F4" w:rsidRDefault="002A29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E14F" w14:textId="77777777" w:rsidR="002A29F4" w:rsidRDefault="002A2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1956" w14:textId="522477AD" w:rsidR="00720218" w:rsidRDefault="00F83F5F" w:rsidP="00306992">
    <w:pPr>
      <w:pStyle w:val="Body"/>
      <w:jc w:val="center"/>
      <w:rPr>
        <w:rFonts w:ascii="Helvetica Neue" w:eastAsia="Helvetica Neue" w:hAnsi="Helvetica Neue" w:cs="Helvetica Neue"/>
        <w:color w:val="595959"/>
        <w:sz w:val="18"/>
        <w:szCs w:val="18"/>
        <w:u w:color="595959"/>
      </w:rPr>
    </w:pPr>
    <w:r>
      <w:rPr>
        <w:rFonts w:ascii="Helvetica Neue" w:hAnsi="Helvetica Neue"/>
        <w:color w:val="595959"/>
        <w:sz w:val="18"/>
        <w:szCs w:val="18"/>
        <w:u w:color="595959"/>
      </w:rPr>
      <w:t>Michigan State University College of Music • 102 Music Building • East Lansing, MI 48824</w:t>
    </w:r>
  </w:p>
  <w:p w14:paraId="7AB6AC2A" w14:textId="3B89A03F" w:rsidR="00720218" w:rsidRDefault="00306992" w:rsidP="00306992">
    <w:pPr>
      <w:pStyle w:val="Body"/>
      <w:tabs>
        <w:tab w:val="left" w:pos="587"/>
        <w:tab w:val="center" w:pos="4320"/>
      </w:tabs>
      <w:jc w:val="center"/>
    </w:pPr>
    <w:r>
      <w:rPr>
        <w:rFonts w:ascii="Helvetica Neue" w:eastAsia="Helvetica Neue" w:hAnsi="Helvetica Neue" w:cs="Helvetica Neue"/>
        <w:color w:val="595959"/>
        <w:sz w:val="18"/>
        <w:szCs w:val="18"/>
        <w:u w:color="595959"/>
      </w:rPr>
      <w:t xml:space="preserve">Phone: 517-353-2043, Email: </w:t>
    </w:r>
    <w:r w:rsidRPr="00306992">
      <w:rPr>
        <w:rFonts w:ascii="Helvetica Neue" w:eastAsia="Helvetica Neue" w:hAnsi="Helvetica Neue" w:cs="Helvetica Neue"/>
        <w:color w:val="595959"/>
        <w:sz w:val="18"/>
        <w:szCs w:val="18"/>
        <w:u w:color="595959"/>
      </w:rPr>
      <w:t>MUSIC.Comms@msu.edu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A0ACF" w14:textId="77777777" w:rsidR="00BD4EF8" w:rsidRDefault="00BD4EF8">
      <w:r>
        <w:separator/>
      </w:r>
    </w:p>
  </w:footnote>
  <w:footnote w:type="continuationSeparator" w:id="0">
    <w:p w14:paraId="392C2E4E" w14:textId="77777777" w:rsidR="00BD4EF8" w:rsidRDefault="00BD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F451" w14:textId="77777777" w:rsidR="002A29F4" w:rsidRDefault="002A29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9E69" w14:textId="77777777" w:rsidR="002A29F4" w:rsidRDefault="002A29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A933" w14:textId="77777777" w:rsidR="00720218" w:rsidRDefault="00F83F5F">
    <w:pPr>
      <w:pStyle w:val="Header"/>
    </w:pPr>
    <w:r>
      <w:rPr>
        <w:noProof/>
      </w:rPr>
      <w:drawing>
        <wp:inline distT="0" distB="0" distL="0" distR="0" wp14:anchorId="2E583769" wp14:editId="09529422">
          <wp:extent cx="2470150" cy="552450"/>
          <wp:effectExtent l="0" t="0" r="0" b="0"/>
          <wp:docPr id="1073741825" name="officeArt object" descr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4" descr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0150" cy="5524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B1D8B"/>
    <w:multiLevelType w:val="hybridMultilevel"/>
    <w:tmpl w:val="4DA8B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B03CE"/>
    <w:multiLevelType w:val="hybridMultilevel"/>
    <w:tmpl w:val="443C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551030">
    <w:abstractNumId w:val="0"/>
  </w:num>
  <w:num w:numId="2" w16cid:durableId="1195584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18"/>
    <w:rsid w:val="0000275D"/>
    <w:rsid w:val="00032849"/>
    <w:rsid w:val="00056DE1"/>
    <w:rsid w:val="00104975"/>
    <w:rsid w:val="00127570"/>
    <w:rsid w:val="001A0859"/>
    <w:rsid w:val="001B4802"/>
    <w:rsid w:val="001F6923"/>
    <w:rsid w:val="00256ADF"/>
    <w:rsid w:val="002A29F4"/>
    <w:rsid w:val="002A7625"/>
    <w:rsid w:val="002C6DDE"/>
    <w:rsid w:val="002E456D"/>
    <w:rsid w:val="00306992"/>
    <w:rsid w:val="00314880"/>
    <w:rsid w:val="003641D7"/>
    <w:rsid w:val="0039652D"/>
    <w:rsid w:val="003E7F75"/>
    <w:rsid w:val="004F46B4"/>
    <w:rsid w:val="00526BF9"/>
    <w:rsid w:val="0056340E"/>
    <w:rsid w:val="006009E2"/>
    <w:rsid w:val="006225AC"/>
    <w:rsid w:val="00720218"/>
    <w:rsid w:val="00725E20"/>
    <w:rsid w:val="007E06C9"/>
    <w:rsid w:val="0080504F"/>
    <w:rsid w:val="0090692A"/>
    <w:rsid w:val="0094390B"/>
    <w:rsid w:val="0095550B"/>
    <w:rsid w:val="00B20A57"/>
    <w:rsid w:val="00B22645"/>
    <w:rsid w:val="00BA0A2E"/>
    <w:rsid w:val="00BD4EF8"/>
    <w:rsid w:val="00C034E0"/>
    <w:rsid w:val="00C24EEA"/>
    <w:rsid w:val="00C36506"/>
    <w:rsid w:val="00CF3F73"/>
    <w:rsid w:val="00D4656D"/>
    <w:rsid w:val="00D84662"/>
    <w:rsid w:val="00E128B5"/>
    <w:rsid w:val="00EE105A"/>
    <w:rsid w:val="00EE7C35"/>
    <w:rsid w:val="00F32F52"/>
    <w:rsid w:val="00F613B3"/>
    <w:rsid w:val="00F83F5F"/>
    <w:rsid w:val="00FA7693"/>
    <w:rsid w:val="0EFA6157"/>
    <w:rsid w:val="2245D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43CE24"/>
  <w15:docId w15:val="{9E234453-D3FD-F245-A5F1-0AD5777F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000000"/>
      <w:sz w:val="20"/>
      <w:szCs w:val="20"/>
      <w:u w:val="single" w:color="000000"/>
      <w:lang w:val="de-DE"/>
    </w:r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b/>
      <w:bCs/>
      <w:outline w:val="0"/>
      <w:color w:val="000000"/>
      <w:sz w:val="22"/>
      <w:szCs w:val="22"/>
      <w:u w:val="single"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2">
    <w:name w:val="Hyperlink.2"/>
    <w:basedOn w:val="Link"/>
    <w:rPr>
      <w:outline w:val="0"/>
      <w:color w:val="000000"/>
      <w:sz w:val="22"/>
      <w:szCs w:val="22"/>
      <w:u w:val="single" w:color="000000"/>
      <w:shd w:val="clear" w:color="auto" w:fill="FFFFFF"/>
    </w:rPr>
  </w:style>
  <w:style w:type="character" w:customStyle="1" w:styleId="Hyperlink3">
    <w:name w:val="Hyperlink.3"/>
    <w:basedOn w:val="Link"/>
    <w:rPr>
      <w:outline w:val="0"/>
      <w:color w:val="0000FF"/>
      <w:sz w:val="22"/>
      <w:szCs w:val="22"/>
      <w:u w:val="single" w:color="0000FF"/>
    </w:rPr>
  </w:style>
  <w:style w:type="character" w:customStyle="1" w:styleId="Hyperlink4">
    <w:name w:val="Hyperlink.4"/>
    <w:basedOn w:val="Link"/>
    <w:rPr>
      <w:outline w:val="0"/>
      <w:color w:val="000000"/>
      <w:sz w:val="22"/>
      <w:szCs w:val="22"/>
      <w:u w:val="single" w:color="000000"/>
    </w:rPr>
  </w:style>
  <w:style w:type="paragraph" w:styleId="Revision">
    <w:name w:val="Revision"/>
    <w:hidden/>
    <w:uiPriority w:val="99"/>
    <w:semiHidden/>
    <w:rsid w:val="003E7F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148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148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5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E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E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E2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069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992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06992"/>
    <w:rPr>
      <w:b/>
      <w:bCs/>
    </w:rPr>
  </w:style>
  <w:style w:type="character" w:styleId="Emphasis">
    <w:name w:val="Emphasis"/>
    <w:basedOn w:val="DefaultParagraphFont"/>
    <w:uiPriority w:val="20"/>
    <w:qFormat/>
    <w:rsid w:val="003069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.fl.gov/cultural/programs/florida-folklife-program/folk-heritage-awards/list-of-past-recipients/haiqiong-deng/" TargetMode="External"/><Relationship Id="rId13" Type="http://schemas.openxmlformats.org/officeDocument/2006/relationships/hyperlink" Target="https://music.msu.edu/events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underm7@msu.edu" TargetMode="External"/><Relationship Id="rId12" Type="http://schemas.openxmlformats.org/officeDocument/2006/relationships/hyperlink" Target="https://youtu.be/fSAWgbwojkA?si=EFhV14Yq5Y_inMCI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sic.msu.edu/faculty/yvonne-lam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en.wikipedia.org/wiki/Guzheng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music.msu.edu/event/lunar-new-year-celebration-concert-2/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2201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Sundermann, Michael</cp:lastModifiedBy>
  <cp:revision>2</cp:revision>
  <dcterms:created xsi:type="dcterms:W3CDTF">2026-02-04T13:47:00Z</dcterms:created>
  <dcterms:modified xsi:type="dcterms:W3CDTF">2026-02-04T13:47:00Z</dcterms:modified>
</cp:coreProperties>
</file>