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259715" w14:textId="77777777" w:rsidR="00754DA8" w:rsidRDefault="00754DA8">
      <w:pPr>
        <w:pStyle w:val="Body"/>
      </w:pPr>
    </w:p>
    <w:p w14:paraId="0221BC33" w14:textId="5FAB4C4E" w:rsidR="00754DA8" w:rsidRDefault="00D23E0A">
      <w:pPr>
        <w:pStyle w:val="Body"/>
        <w:rPr>
          <w:sz w:val="22"/>
          <w:szCs w:val="22"/>
        </w:rPr>
      </w:pPr>
      <w:r>
        <w:br/>
      </w:r>
      <w:r>
        <w:rPr>
          <w:sz w:val="22"/>
          <w:szCs w:val="22"/>
        </w:rPr>
        <w:t xml:space="preserve">October </w:t>
      </w:r>
      <w:r w:rsidR="00693125">
        <w:rPr>
          <w:sz w:val="22"/>
          <w:szCs w:val="22"/>
        </w:rPr>
        <w:t>2</w:t>
      </w:r>
      <w:r w:rsidR="002F4C48">
        <w:rPr>
          <w:sz w:val="22"/>
          <w:szCs w:val="22"/>
        </w:rPr>
        <w:t>6</w:t>
      </w:r>
      <w:r>
        <w:rPr>
          <w:sz w:val="22"/>
          <w:szCs w:val="22"/>
        </w:rPr>
        <w:t>, 202</w:t>
      </w:r>
      <w:r w:rsidR="002F4C48">
        <w:rPr>
          <w:sz w:val="22"/>
          <w:szCs w:val="22"/>
        </w:rPr>
        <w:t>6</w:t>
      </w:r>
      <w:r>
        <w:rPr>
          <w:sz w:val="22"/>
          <w:szCs w:val="22"/>
        </w:rPr>
        <w:t xml:space="preserve"> </w:t>
      </w:r>
    </w:p>
    <w:p w14:paraId="633DB383" w14:textId="77777777" w:rsidR="00754DA8" w:rsidRDefault="00754DA8">
      <w:pPr>
        <w:pStyle w:val="Body"/>
        <w:rPr>
          <w:b/>
          <w:bCs/>
          <w:sz w:val="28"/>
          <w:szCs w:val="28"/>
        </w:rPr>
      </w:pPr>
    </w:p>
    <w:p w14:paraId="511C9144" w14:textId="4303F633" w:rsidR="00754DA8" w:rsidRPr="002F4C48" w:rsidRDefault="002F4C48">
      <w:pPr>
        <w:pStyle w:val="Body"/>
        <w:tabs>
          <w:tab w:val="left" w:pos="360"/>
          <w:tab w:val="left" w:pos="720"/>
          <w:tab w:val="left" w:pos="1170"/>
          <w:tab w:val="left" w:pos="1710"/>
        </w:tabs>
        <w:rPr>
          <w:rFonts w:ascii="Arial" w:hAnsi="Arial"/>
          <w:b/>
          <w:bCs/>
          <w:sz w:val="36"/>
          <w:szCs w:val="36"/>
        </w:rPr>
      </w:pPr>
      <w:r>
        <w:rPr>
          <w:rFonts w:ascii="Arial" w:hAnsi="Arial"/>
          <w:b/>
          <w:bCs/>
          <w:sz w:val="36"/>
          <w:szCs w:val="36"/>
        </w:rPr>
        <w:t>MS</w:t>
      </w:r>
      <w:r w:rsidRPr="002F4C48">
        <w:rPr>
          <w:rFonts w:ascii="Arial" w:hAnsi="Arial"/>
          <w:b/>
          <w:bCs/>
          <w:sz w:val="36"/>
          <w:szCs w:val="36"/>
        </w:rPr>
        <w:t>U Opera Theatre Opens Season with Gilbert &amp; Sullivan</w:t>
      </w:r>
      <w:r>
        <w:rPr>
          <w:rFonts w:ascii="Arial" w:hAnsi="Arial"/>
          <w:b/>
          <w:bCs/>
          <w:sz w:val="36"/>
          <w:szCs w:val="36"/>
        </w:rPr>
        <w:t>’</w:t>
      </w:r>
      <w:r w:rsidRPr="002F4C48">
        <w:rPr>
          <w:rFonts w:ascii="Arial" w:hAnsi="Arial"/>
          <w:b/>
          <w:bCs/>
          <w:sz w:val="36"/>
          <w:szCs w:val="36"/>
        </w:rPr>
        <w:t>s</w:t>
      </w:r>
      <w:r>
        <w:rPr>
          <w:rFonts w:ascii="Arial" w:hAnsi="Arial"/>
          <w:b/>
          <w:bCs/>
          <w:sz w:val="36"/>
          <w:szCs w:val="36"/>
        </w:rPr>
        <w:t xml:space="preserve"> </w:t>
      </w:r>
      <w:r w:rsidRPr="002F4C48">
        <w:rPr>
          <w:rFonts w:ascii="Arial" w:hAnsi="Arial"/>
          <w:b/>
          <w:bCs/>
          <w:i/>
          <w:iCs/>
          <w:sz w:val="36"/>
          <w:szCs w:val="36"/>
        </w:rPr>
        <w:t>The Gondoliers</w:t>
      </w:r>
      <w:r w:rsidR="00E46CBD" w:rsidRPr="00BE2104">
        <w:rPr>
          <w:rFonts w:ascii="Arial" w:hAnsi="Arial"/>
          <w:b/>
          <w:bCs/>
          <w:i/>
          <w:iCs/>
          <w:sz w:val="36"/>
          <w:szCs w:val="36"/>
        </w:rPr>
        <w:t>.</w:t>
      </w:r>
      <w:r w:rsidR="00E46CBD">
        <w:rPr>
          <w:rFonts w:ascii="Arial" w:hAnsi="Arial"/>
          <w:b/>
          <w:bCs/>
          <w:sz w:val="36"/>
          <w:szCs w:val="36"/>
        </w:rPr>
        <w:t xml:space="preserve"> </w:t>
      </w:r>
    </w:p>
    <w:p w14:paraId="4FA2A9F0" w14:textId="2D293D7B" w:rsidR="00BC5BFA" w:rsidRDefault="002F4C48">
      <w:pPr>
        <w:pStyle w:val="Body"/>
        <w:tabs>
          <w:tab w:val="left" w:pos="360"/>
          <w:tab w:val="left" w:pos="720"/>
          <w:tab w:val="left" w:pos="900"/>
          <w:tab w:val="left" w:pos="1710"/>
        </w:tabs>
        <w:rPr>
          <w:rFonts w:ascii="Arial" w:hAnsi="Arial"/>
          <w:sz w:val="28"/>
          <w:szCs w:val="28"/>
        </w:rPr>
      </w:pPr>
      <w:r w:rsidRPr="002F4C48">
        <w:rPr>
          <w:rFonts w:ascii="Arial" w:hAnsi="Arial"/>
          <w:sz w:val="28"/>
          <w:szCs w:val="28"/>
        </w:rPr>
        <w:t>Beloved oper</w:t>
      </w:r>
      <w:r>
        <w:rPr>
          <w:rFonts w:ascii="Arial" w:hAnsi="Arial"/>
          <w:sz w:val="28"/>
          <w:szCs w:val="28"/>
        </w:rPr>
        <w:t>a</w:t>
      </w:r>
      <w:r w:rsidRPr="002F4C48">
        <w:rPr>
          <w:rFonts w:ascii="Arial" w:hAnsi="Arial"/>
          <w:sz w:val="28"/>
          <w:szCs w:val="28"/>
        </w:rPr>
        <w:t xml:space="preserve"> brings romance, satire, and memorable melodies</w:t>
      </w:r>
      <w:r>
        <w:rPr>
          <w:rFonts w:ascii="Arial" w:hAnsi="Arial"/>
          <w:sz w:val="28"/>
          <w:szCs w:val="28"/>
        </w:rPr>
        <w:t xml:space="preserve"> to the stage</w:t>
      </w:r>
      <w:r w:rsidR="00F52931">
        <w:rPr>
          <w:rFonts w:ascii="Arial" w:hAnsi="Arial"/>
          <w:sz w:val="28"/>
          <w:szCs w:val="28"/>
        </w:rPr>
        <w:t>.</w:t>
      </w:r>
    </w:p>
    <w:p w14:paraId="18232EDE" w14:textId="77777777" w:rsidR="00B24EC6" w:rsidRDefault="00B24EC6" w:rsidP="00B24EC6">
      <w:pPr>
        <w:pStyle w:val="Body"/>
        <w:widowControl w:val="0"/>
        <w:tabs>
          <w:tab w:val="left" w:pos="900"/>
        </w:tabs>
        <w:rPr>
          <w:rFonts w:ascii="Arial" w:hAnsi="Arial" w:cs="Arial"/>
          <w:b/>
          <w:bCs/>
          <w:sz w:val="18"/>
          <w:szCs w:val="18"/>
        </w:rPr>
      </w:pPr>
    </w:p>
    <w:p w14:paraId="3ABFCDD0" w14:textId="21FD1D64" w:rsidR="00754DA8" w:rsidRPr="00B24EC6" w:rsidRDefault="00B24EC6" w:rsidP="00B24EC6">
      <w:pPr>
        <w:pStyle w:val="Body"/>
        <w:widowControl w:val="0"/>
        <w:tabs>
          <w:tab w:val="left" w:pos="900"/>
        </w:tabs>
        <w:spacing w:after="240"/>
        <w:rPr>
          <w:rFonts w:ascii="Arial" w:eastAsia="Arial" w:hAnsi="Arial" w:cs="Arial"/>
          <w:b/>
          <w:bCs/>
          <w:sz w:val="18"/>
          <w:szCs w:val="18"/>
        </w:rPr>
      </w:pPr>
      <w:r>
        <w:rPr>
          <w:rFonts w:ascii="Arial" w:hAnsi="Arial" w:cs="Arial"/>
          <w:b/>
          <w:bCs/>
          <w:sz w:val="18"/>
          <w:szCs w:val="18"/>
        </w:rPr>
        <w:t>Artist i</w:t>
      </w:r>
      <w:r w:rsidRPr="000E38FB">
        <w:rPr>
          <w:rFonts w:ascii="Arial" w:hAnsi="Arial" w:cs="Arial"/>
          <w:b/>
          <w:bCs/>
          <w:sz w:val="18"/>
          <w:szCs w:val="18"/>
        </w:rPr>
        <w:t>nterviews available upon request; contact:</w:t>
      </w:r>
      <w:r w:rsidRPr="000E38FB">
        <w:rPr>
          <w:rFonts w:ascii="Arial" w:hAnsi="Arial" w:cs="Arial"/>
          <w:sz w:val="18"/>
          <w:szCs w:val="18"/>
        </w:rPr>
        <w:t xml:space="preserve"> </w:t>
      </w:r>
      <w:r w:rsidRPr="000E38FB">
        <w:rPr>
          <w:rFonts w:ascii="Arial" w:hAnsi="Arial" w:cs="Arial"/>
          <w:sz w:val="18"/>
          <w:szCs w:val="18"/>
          <w:lang w:val="de-DE"/>
        </w:rPr>
        <w:t>Michael Sundermann, 517-353-2043, </w:t>
      </w:r>
      <w:hyperlink r:id="rId10" w:history="1">
        <w:r w:rsidRPr="000E38FB">
          <w:rPr>
            <w:rStyle w:val="Hyperlink0"/>
            <w:sz w:val="18"/>
            <w:szCs w:val="18"/>
          </w:rPr>
          <w:t>sunderm7@msu.edu</w:t>
        </w:r>
      </w:hyperlink>
    </w:p>
    <w:p w14:paraId="70BEB9A9" w14:textId="369DFDDF" w:rsidR="00B24EC6" w:rsidRPr="00B24EC6" w:rsidRDefault="00BE2104" w:rsidP="00B24EC6">
      <w:pPr>
        <w:pStyle w:val="NormalWeb"/>
        <w:rPr>
          <w:rFonts w:eastAsia="Times New Roman" w:cs="Times New Roman"/>
          <w:color w:val="auto"/>
          <w:sz w:val="22"/>
          <w:szCs w:val="22"/>
          <w:bdr w:val="none" w:sz="0" w:space="0" w:color="auto"/>
        </w:rPr>
      </w:pPr>
      <w:r w:rsidRPr="00B24EC6">
        <w:rPr>
          <w:rFonts w:cs="Times New Roman"/>
          <w:b/>
          <w:bCs/>
          <w:sz w:val="22"/>
          <w:szCs w:val="22"/>
        </w:rPr>
        <w:t>EAST LANSING, Mich.</w:t>
      </w:r>
      <w:r w:rsidRPr="00B24EC6">
        <w:rPr>
          <w:rFonts w:cs="Times New Roman"/>
          <w:sz w:val="22"/>
          <w:szCs w:val="22"/>
        </w:rPr>
        <w:t xml:space="preserve"> – </w:t>
      </w:r>
      <w:r w:rsidR="00B24EC6" w:rsidRPr="00B24EC6">
        <w:rPr>
          <w:rFonts w:eastAsia="Times New Roman" w:cs="Times New Roman"/>
          <w:color w:val="auto"/>
          <w:sz w:val="22"/>
          <w:szCs w:val="22"/>
          <w:bdr w:val="none" w:sz="0" w:space="0" w:color="auto"/>
        </w:rPr>
        <w:t>The MSU College of Music opens its</w:t>
      </w:r>
      <w:r w:rsidR="00B24EC6" w:rsidRPr="00B24EC6">
        <w:rPr>
          <w:rFonts w:eastAsia="Times New Roman" w:cs="Times New Roman"/>
          <w:b/>
          <w:bCs/>
          <w:color w:val="auto"/>
          <w:sz w:val="22"/>
          <w:szCs w:val="22"/>
          <w:bdr w:val="none" w:sz="0" w:space="0" w:color="auto"/>
        </w:rPr>
        <w:t xml:space="preserve"> Opera Theatre season</w:t>
      </w:r>
      <w:r w:rsidR="00B24EC6" w:rsidRPr="00B24EC6">
        <w:rPr>
          <w:rFonts w:eastAsia="Times New Roman" w:cs="Times New Roman"/>
          <w:color w:val="auto"/>
          <w:sz w:val="22"/>
          <w:szCs w:val="22"/>
          <w:bdr w:val="none" w:sz="0" w:space="0" w:color="auto"/>
        </w:rPr>
        <w:t xml:space="preserve"> with </w:t>
      </w:r>
      <w:hyperlink r:id="rId11" w:history="1">
        <w:r w:rsidR="00B24EC6" w:rsidRPr="00A97033">
          <w:rPr>
            <w:rStyle w:val="Hyperlink"/>
            <w:rFonts w:eastAsia="Times New Roman" w:cs="Times New Roman"/>
            <w:b/>
            <w:bCs/>
            <w:sz w:val="22"/>
            <w:szCs w:val="22"/>
            <w:bdr w:val="none" w:sz="0" w:space="0" w:color="auto"/>
          </w:rPr>
          <w:t xml:space="preserve">Gilbert &amp; Sullivan's </w:t>
        </w:r>
        <w:r w:rsidR="00B24EC6" w:rsidRPr="00A97033">
          <w:rPr>
            <w:rStyle w:val="Hyperlink"/>
            <w:rFonts w:eastAsia="Times New Roman" w:cs="Times New Roman"/>
            <w:b/>
            <w:bCs/>
            <w:i/>
            <w:iCs/>
            <w:sz w:val="22"/>
            <w:szCs w:val="22"/>
            <w:bdr w:val="none" w:sz="0" w:space="0" w:color="auto"/>
          </w:rPr>
          <w:t>The Gondoliers</w:t>
        </w:r>
      </w:hyperlink>
      <w:r w:rsidR="00B24EC6" w:rsidRPr="00B24EC6">
        <w:rPr>
          <w:rFonts w:eastAsia="Times New Roman" w:cs="Times New Roman"/>
          <w:color w:val="auto"/>
          <w:sz w:val="22"/>
          <w:szCs w:val="22"/>
          <w:bdr w:val="none" w:sz="0" w:space="0" w:color="auto"/>
        </w:rPr>
        <w:t>, a fully staged production of one of the duo</w:t>
      </w:r>
      <w:r w:rsidR="00B24EC6">
        <w:rPr>
          <w:rFonts w:eastAsia="Times New Roman" w:cs="Times New Roman"/>
          <w:color w:val="auto"/>
          <w:sz w:val="22"/>
          <w:szCs w:val="22"/>
          <w:bdr w:val="none" w:sz="0" w:space="0" w:color="auto"/>
        </w:rPr>
        <w:t>’</w:t>
      </w:r>
      <w:r w:rsidR="00B24EC6" w:rsidRPr="00B24EC6">
        <w:rPr>
          <w:rFonts w:eastAsia="Times New Roman" w:cs="Times New Roman"/>
          <w:color w:val="auto"/>
          <w:sz w:val="22"/>
          <w:szCs w:val="22"/>
          <w:bdr w:val="none" w:sz="0" w:space="0" w:color="auto"/>
        </w:rPr>
        <w:t xml:space="preserve">s most beloved </w:t>
      </w:r>
      <w:r w:rsidR="00B24EC6">
        <w:rPr>
          <w:rFonts w:eastAsia="Times New Roman" w:cs="Times New Roman"/>
          <w:color w:val="auto"/>
          <w:sz w:val="22"/>
          <w:szCs w:val="22"/>
          <w:bdr w:val="none" w:sz="0" w:space="0" w:color="auto"/>
        </w:rPr>
        <w:t>operettas</w:t>
      </w:r>
      <w:r w:rsidR="00B24EC6" w:rsidRPr="00B24EC6">
        <w:rPr>
          <w:rFonts w:eastAsia="Times New Roman" w:cs="Times New Roman"/>
          <w:color w:val="auto"/>
          <w:sz w:val="22"/>
          <w:szCs w:val="22"/>
          <w:bdr w:val="none" w:sz="0" w:space="0" w:color="auto"/>
        </w:rPr>
        <w:t xml:space="preserve">. Performances run </w:t>
      </w:r>
      <w:r w:rsidR="00B24EC6" w:rsidRPr="00B24EC6">
        <w:rPr>
          <w:rFonts w:eastAsia="Times New Roman" w:cs="Times New Roman"/>
          <w:b/>
          <w:bCs/>
          <w:color w:val="auto"/>
          <w:sz w:val="22"/>
          <w:szCs w:val="22"/>
          <w:bdr w:val="none" w:sz="0" w:space="0" w:color="auto"/>
        </w:rPr>
        <w:t>November 18–22 in Fairchild Theatre</w:t>
      </w:r>
      <w:r w:rsidR="00B24EC6" w:rsidRPr="00B24EC6">
        <w:rPr>
          <w:rFonts w:eastAsia="Times New Roman" w:cs="Times New Roman"/>
          <w:color w:val="auto"/>
          <w:sz w:val="22"/>
          <w:szCs w:val="22"/>
          <w:bdr w:val="none" w:sz="0" w:space="0" w:color="auto"/>
        </w:rPr>
        <w:t xml:space="preserve"> as part of the </w:t>
      </w:r>
      <w:hyperlink r:id="rId12" w:history="1">
        <w:r w:rsidR="00B24EC6" w:rsidRPr="00A97033">
          <w:rPr>
            <w:rStyle w:val="Hyperlink"/>
            <w:rFonts w:eastAsia="Times New Roman" w:cs="Times New Roman"/>
            <w:sz w:val="22"/>
            <w:szCs w:val="22"/>
            <w:bdr w:val="none" w:sz="0" w:space="0" w:color="auto"/>
          </w:rPr>
          <w:t>Worthington Family Foundation Opera Theatre Season</w:t>
        </w:r>
      </w:hyperlink>
      <w:r w:rsidR="00B24EC6" w:rsidRPr="00B24EC6">
        <w:rPr>
          <w:rFonts w:eastAsia="Times New Roman" w:cs="Times New Roman"/>
          <w:color w:val="auto"/>
          <w:sz w:val="22"/>
          <w:szCs w:val="22"/>
          <w:bdr w:val="none" w:sz="0" w:space="0" w:color="auto"/>
        </w:rPr>
        <w:t>.</w:t>
      </w:r>
    </w:p>
    <w:p w14:paraId="5FE58500" w14:textId="474104B9" w:rsidR="00B24EC6" w:rsidRPr="00B24EC6" w:rsidRDefault="00B24EC6" w:rsidP="00B24EC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sz w:val="22"/>
          <w:szCs w:val="22"/>
          <w:bdr w:val="none" w:sz="0" w:space="0" w:color="auto"/>
        </w:rPr>
      </w:pPr>
      <w:r w:rsidRPr="00B24EC6">
        <w:rPr>
          <w:rFonts w:eastAsia="Times New Roman"/>
          <w:sz w:val="22"/>
          <w:szCs w:val="22"/>
          <w:bdr w:val="none" w:sz="0" w:space="0" w:color="auto"/>
        </w:rPr>
        <w:t xml:space="preserve">Set against the lively backdrop of Venice, </w:t>
      </w:r>
      <w:r w:rsidRPr="00B24EC6">
        <w:rPr>
          <w:rFonts w:eastAsia="Times New Roman"/>
          <w:i/>
          <w:iCs/>
          <w:sz w:val="22"/>
          <w:szCs w:val="22"/>
          <w:bdr w:val="none" w:sz="0" w:space="0" w:color="auto"/>
        </w:rPr>
        <w:t>The Gondoliers</w:t>
      </w:r>
      <w:r w:rsidRPr="00B24EC6">
        <w:rPr>
          <w:rFonts w:eastAsia="Times New Roman"/>
          <w:sz w:val="22"/>
          <w:szCs w:val="22"/>
          <w:bdr w:val="none" w:sz="0" w:space="0" w:color="auto"/>
        </w:rPr>
        <w:t xml:space="preserve"> follows two carefree gondoliers who discover that one of them may be heir to a distant kingdom. As questions of identity, duty, and romance unfold, the story spins through a series of comic twists and mistaken identities, combining Gilbert</w:t>
      </w:r>
      <w:r>
        <w:rPr>
          <w:rFonts w:eastAsia="Times New Roman"/>
          <w:sz w:val="22"/>
          <w:szCs w:val="22"/>
          <w:bdr w:val="none" w:sz="0" w:space="0" w:color="auto"/>
        </w:rPr>
        <w:t>’</w:t>
      </w:r>
      <w:r w:rsidRPr="00B24EC6">
        <w:rPr>
          <w:rFonts w:eastAsia="Times New Roman"/>
          <w:sz w:val="22"/>
          <w:szCs w:val="22"/>
          <w:bdr w:val="none" w:sz="0" w:space="0" w:color="auto"/>
        </w:rPr>
        <w:t>s witty satire with Sullivan</w:t>
      </w:r>
      <w:r>
        <w:rPr>
          <w:rFonts w:eastAsia="Times New Roman"/>
          <w:sz w:val="22"/>
          <w:szCs w:val="22"/>
          <w:bdr w:val="none" w:sz="0" w:space="0" w:color="auto"/>
        </w:rPr>
        <w:t>’</w:t>
      </w:r>
      <w:r w:rsidRPr="00B24EC6">
        <w:rPr>
          <w:rFonts w:eastAsia="Times New Roman"/>
          <w:sz w:val="22"/>
          <w:szCs w:val="22"/>
          <w:bdr w:val="none" w:sz="0" w:space="0" w:color="auto"/>
        </w:rPr>
        <w:t>s vibrant score, filled with memorable choruses, lively ensembles, and lyrical melodies.</w:t>
      </w:r>
    </w:p>
    <w:p w14:paraId="032C2D8A" w14:textId="6A1E014A" w:rsidR="00B24EC6" w:rsidRPr="00B24EC6" w:rsidRDefault="00B24EC6" w:rsidP="00B24EC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sz w:val="22"/>
          <w:szCs w:val="22"/>
          <w:bdr w:val="none" w:sz="0" w:space="0" w:color="auto"/>
        </w:rPr>
      </w:pPr>
      <w:r w:rsidRPr="00B24EC6">
        <w:rPr>
          <w:rFonts w:eastAsia="Times New Roman"/>
          <w:sz w:val="22"/>
          <w:szCs w:val="22"/>
          <w:bdr w:val="none" w:sz="0" w:space="0" w:color="auto"/>
        </w:rPr>
        <w:t xml:space="preserve">Premiered in London in 1889, </w:t>
      </w:r>
      <w:r w:rsidRPr="00B24EC6">
        <w:rPr>
          <w:rFonts w:eastAsia="Times New Roman"/>
          <w:i/>
          <w:iCs/>
          <w:sz w:val="22"/>
          <w:szCs w:val="22"/>
          <w:bdr w:val="none" w:sz="0" w:space="0" w:color="auto"/>
        </w:rPr>
        <w:t>The Gondoliers</w:t>
      </w:r>
      <w:r w:rsidRPr="00B24EC6">
        <w:rPr>
          <w:rFonts w:eastAsia="Times New Roman"/>
          <w:sz w:val="22"/>
          <w:szCs w:val="22"/>
          <w:bdr w:val="none" w:sz="0" w:space="0" w:color="auto"/>
        </w:rPr>
        <w:t xml:space="preserve"> became one of Gilbert and Sullivan</w:t>
      </w:r>
      <w:r>
        <w:rPr>
          <w:rFonts w:eastAsia="Times New Roman"/>
          <w:sz w:val="22"/>
          <w:szCs w:val="22"/>
          <w:bdr w:val="none" w:sz="0" w:space="0" w:color="auto"/>
        </w:rPr>
        <w:t>’</w:t>
      </w:r>
      <w:r w:rsidRPr="00B24EC6">
        <w:rPr>
          <w:rFonts w:eastAsia="Times New Roman"/>
          <w:sz w:val="22"/>
          <w:szCs w:val="22"/>
          <w:bdr w:val="none" w:sz="0" w:space="0" w:color="auto"/>
        </w:rPr>
        <w:t>s most successful collaborations and one of the longest-running works of musical theatre of its era. Celebrated for its humor, colorful characters, and exuberant music, the operetta remains a favorite with audiences for its lively choruses, engaging melodies, and playful satire of class, politics, and royalty.</w:t>
      </w:r>
    </w:p>
    <w:p w14:paraId="50DBC71F" w14:textId="77777777" w:rsidR="00B24EC6" w:rsidRPr="00B24EC6" w:rsidRDefault="00B24EC6" w:rsidP="00B24EC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sz w:val="22"/>
          <w:szCs w:val="22"/>
          <w:bdr w:val="none" w:sz="0" w:space="0" w:color="auto"/>
        </w:rPr>
      </w:pPr>
      <w:r w:rsidRPr="00B24EC6">
        <w:rPr>
          <w:rFonts w:eastAsia="Times New Roman"/>
          <w:sz w:val="22"/>
          <w:szCs w:val="22"/>
          <w:bdr w:val="none" w:sz="0" w:space="0" w:color="auto"/>
        </w:rPr>
        <w:t xml:space="preserve">Performances are </w:t>
      </w:r>
      <w:r w:rsidRPr="00A97033">
        <w:rPr>
          <w:rFonts w:eastAsia="Times New Roman"/>
          <w:sz w:val="22"/>
          <w:szCs w:val="22"/>
          <w:bdr w:val="none" w:sz="0" w:space="0" w:color="auto"/>
        </w:rPr>
        <w:t>Wednesday and Thursday, November 18–19, and Saturday, November 21, at 7:00 p.m.,</w:t>
      </w:r>
      <w:r w:rsidRPr="00B24EC6">
        <w:rPr>
          <w:rFonts w:eastAsia="Times New Roman"/>
          <w:sz w:val="22"/>
          <w:szCs w:val="22"/>
          <w:bdr w:val="none" w:sz="0" w:space="0" w:color="auto"/>
        </w:rPr>
        <w:t xml:space="preserve"> with a matinee performance on </w:t>
      </w:r>
      <w:r w:rsidRPr="00A97033">
        <w:rPr>
          <w:rFonts w:eastAsia="Times New Roman"/>
          <w:sz w:val="22"/>
          <w:szCs w:val="22"/>
          <w:bdr w:val="none" w:sz="0" w:space="0" w:color="auto"/>
        </w:rPr>
        <w:t>Sunday, November 22, at 3:00 p.m.</w:t>
      </w:r>
      <w:r w:rsidRPr="00B24EC6">
        <w:rPr>
          <w:rFonts w:eastAsia="Times New Roman"/>
          <w:sz w:val="22"/>
          <w:szCs w:val="22"/>
          <w:bdr w:val="none" w:sz="0" w:space="0" w:color="auto"/>
        </w:rPr>
        <w:t xml:space="preserve"> The production is sung in English with English surtitles. Audience members are also invited to attend preview lectures presented by </w:t>
      </w:r>
      <w:r w:rsidRPr="00A97033">
        <w:rPr>
          <w:rFonts w:eastAsia="Times New Roman"/>
          <w:sz w:val="22"/>
          <w:szCs w:val="22"/>
          <w:bdr w:val="none" w:sz="0" w:space="0" w:color="auto"/>
        </w:rPr>
        <w:t>Melanie Helton</w:t>
      </w:r>
      <w:r w:rsidRPr="00B24EC6">
        <w:rPr>
          <w:rFonts w:eastAsia="Times New Roman"/>
          <w:sz w:val="22"/>
          <w:szCs w:val="22"/>
          <w:bdr w:val="none" w:sz="0" w:space="0" w:color="auto"/>
        </w:rPr>
        <w:t xml:space="preserve"> 45 minutes prior to each performance.</w:t>
      </w:r>
    </w:p>
    <w:p w14:paraId="05D9A88D" w14:textId="4054156E" w:rsidR="000F6596" w:rsidRPr="00B24EC6" w:rsidRDefault="000F6596" w:rsidP="00B24EC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sz w:val="22"/>
          <w:szCs w:val="22"/>
          <w:bdr w:val="none" w:sz="0" w:space="0" w:color="auto"/>
        </w:rPr>
      </w:pPr>
      <w:r w:rsidRPr="000F6596">
        <w:rPr>
          <w:rFonts w:eastAsia="Times New Roman"/>
          <w:sz w:val="22"/>
          <w:szCs w:val="22"/>
          <w:bdr w:val="none" w:sz="0" w:space="0" w:color="auto"/>
        </w:rPr>
        <w:t>Led by</w:t>
      </w:r>
      <w:r>
        <w:rPr>
          <w:rFonts w:eastAsia="Times New Roman"/>
          <w:sz w:val="22"/>
          <w:szCs w:val="22"/>
          <w:bdr w:val="none" w:sz="0" w:space="0" w:color="auto"/>
        </w:rPr>
        <w:t xml:space="preserve"> </w:t>
      </w:r>
      <w:hyperlink r:id="rId13" w:history="1">
        <w:r w:rsidRPr="00FB0618">
          <w:rPr>
            <w:rStyle w:val="Hyperlink"/>
            <w:rFonts w:eastAsia="Times New Roman"/>
            <w:sz w:val="22"/>
            <w:szCs w:val="22"/>
            <w:bdr w:val="none" w:sz="0" w:space="0" w:color="auto"/>
          </w:rPr>
          <w:t>Melanie Helton</w:t>
        </w:r>
      </w:hyperlink>
      <w:r w:rsidRPr="00B24EC6">
        <w:rPr>
          <w:rFonts w:eastAsia="Times New Roman"/>
          <w:sz w:val="22"/>
          <w:szCs w:val="22"/>
          <w:bdr w:val="none" w:sz="0" w:space="0" w:color="auto"/>
        </w:rPr>
        <w:t xml:space="preserve">, </w:t>
      </w:r>
      <w:r w:rsidRPr="000F6596">
        <w:rPr>
          <w:rFonts w:eastAsia="Times New Roman"/>
          <w:sz w:val="22"/>
          <w:szCs w:val="22"/>
          <w:bdr w:val="none" w:sz="0" w:space="0" w:color="auto"/>
        </w:rPr>
        <w:t>professor of voice and director of MSU Opera Theatre, the production features the MSU Symphony Orchestra in the pit, conducted by</w:t>
      </w:r>
      <w:r>
        <w:rPr>
          <w:rFonts w:eastAsia="Times New Roman"/>
          <w:sz w:val="22"/>
          <w:szCs w:val="22"/>
          <w:bdr w:val="none" w:sz="0" w:space="0" w:color="auto"/>
        </w:rPr>
        <w:t xml:space="preserve"> </w:t>
      </w:r>
      <w:hyperlink r:id="rId14" w:history="1">
        <w:r w:rsidRPr="0072389D">
          <w:rPr>
            <w:rStyle w:val="Hyperlink"/>
            <w:rFonts w:eastAsia="Times New Roman"/>
            <w:sz w:val="22"/>
            <w:szCs w:val="22"/>
            <w:bdr w:val="none" w:sz="0" w:space="0" w:color="auto"/>
          </w:rPr>
          <w:t>Octavio Más-</w:t>
        </w:r>
        <w:proofErr w:type="spellStart"/>
        <w:r w:rsidRPr="0072389D">
          <w:rPr>
            <w:rStyle w:val="Hyperlink"/>
            <w:rFonts w:eastAsia="Times New Roman"/>
            <w:sz w:val="22"/>
            <w:szCs w:val="22"/>
            <w:bdr w:val="none" w:sz="0" w:space="0" w:color="auto"/>
          </w:rPr>
          <w:t>Arocas</w:t>
        </w:r>
        <w:proofErr w:type="spellEnd"/>
      </w:hyperlink>
      <w:r w:rsidRPr="000F6596">
        <w:rPr>
          <w:rFonts w:eastAsia="Times New Roman"/>
          <w:sz w:val="22"/>
          <w:szCs w:val="22"/>
          <w:bdr w:val="none" w:sz="0" w:space="0" w:color="auto"/>
        </w:rPr>
        <w:t>, associate professor of music and director of orchestras at MSU. The production also features scenic design by Abigail Gracey, a graduate student in MSU</w:t>
      </w:r>
      <w:r>
        <w:rPr>
          <w:rFonts w:eastAsia="Times New Roman"/>
          <w:sz w:val="22"/>
          <w:szCs w:val="22"/>
          <w:bdr w:val="none" w:sz="0" w:space="0" w:color="auto"/>
        </w:rPr>
        <w:t>’</w:t>
      </w:r>
      <w:r w:rsidRPr="000F6596">
        <w:rPr>
          <w:rFonts w:eastAsia="Times New Roman"/>
          <w:sz w:val="22"/>
          <w:szCs w:val="22"/>
          <w:bdr w:val="none" w:sz="0" w:space="0" w:color="auto"/>
        </w:rPr>
        <w:t xml:space="preserve">s Department of Theatre, and lighting design </w:t>
      </w:r>
      <w:r>
        <w:rPr>
          <w:rFonts w:eastAsia="Times New Roman"/>
          <w:sz w:val="22"/>
          <w:szCs w:val="22"/>
          <w:bdr w:val="none" w:sz="0" w:space="0" w:color="auto"/>
        </w:rPr>
        <w:t xml:space="preserve">by </w:t>
      </w:r>
      <w:r w:rsidRPr="000F6596">
        <w:rPr>
          <w:rFonts w:eastAsia="Times New Roman"/>
          <w:sz w:val="22"/>
          <w:szCs w:val="22"/>
          <w:bdr w:val="none" w:sz="0" w:space="0" w:color="auto"/>
        </w:rPr>
        <w:t xml:space="preserve">Michael Beyer, a </w:t>
      </w:r>
      <w:r>
        <w:rPr>
          <w:rFonts w:eastAsia="Times New Roman"/>
          <w:sz w:val="22"/>
          <w:szCs w:val="22"/>
          <w:bdr w:val="none" w:sz="0" w:space="0" w:color="auto"/>
        </w:rPr>
        <w:t>professional</w:t>
      </w:r>
      <w:r w:rsidRPr="000F6596">
        <w:rPr>
          <w:rFonts w:eastAsia="Times New Roman"/>
          <w:sz w:val="22"/>
          <w:szCs w:val="22"/>
          <w:bdr w:val="none" w:sz="0" w:space="0" w:color="auto"/>
        </w:rPr>
        <w:t xml:space="preserve"> </w:t>
      </w:r>
      <w:r>
        <w:rPr>
          <w:rFonts w:eastAsia="Times New Roman"/>
          <w:sz w:val="22"/>
          <w:szCs w:val="22"/>
          <w:bdr w:val="none" w:sz="0" w:space="0" w:color="auto"/>
        </w:rPr>
        <w:t xml:space="preserve">consultant </w:t>
      </w:r>
      <w:r w:rsidRPr="000F6596">
        <w:rPr>
          <w:rFonts w:eastAsia="Times New Roman"/>
          <w:sz w:val="22"/>
          <w:szCs w:val="22"/>
          <w:bdr w:val="none" w:sz="0" w:space="0" w:color="auto"/>
        </w:rPr>
        <w:t>based in the region</w:t>
      </w:r>
      <w:r>
        <w:rPr>
          <w:rFonts w:eastAsia="Times New Roman"/>
          <w:sz w:val="22"/>
          <w:szCs w:val="22"/>
          <w:bdr w:val="none" w:sz="0" w:space="0" w:color="auto"/>
        </w:rPr>
        <w:t>.</w:t>
      </w:r>
    </w:p>
    <w:p w14:paraId="4172681A" w14:textId="3E7BAD49" w:rsidR="00B24EC6" w:rsidRPr="00B24EC6" w:rsidRDefault="00B24EC6" w:rsidP="00B24EC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sz w:val="22"/>
          <w:szCs w:val="22"/>
          <w:bdr w:val="none" w:sz="0" w:space="0" w:color="auto"/>
        </w:rPr>
      </w:pPr>
      <w:r w:rsidRPr="00B24EC6">
        <w:rPr>
          <w:rFonts w:eastAsia="Times New Roman"/>
          <w:sz w:val="22"/>
          <w:szCs w:val="22"/>
          <w:bdr w:val="none" w:sz="0" w:space="0" w:color="auto"/>
        </w:rPr>
        <w:t>“Gilbert and Sullivan created a work that combines clever satire with engaging characters and wonderfully crafted music,</w:t>
      </w:r>
      <w:r>
        <w:rPr>
          <w:rFonts w:eastAsia="Times New Roman"/>
          <w:sz w:val="22"/>
          <w:szCs w:val="22"/>
          <w:bdr w:val="none" w:sz="0" w:space="0" w:color="auto"/>
        </w:rPr>
        <w:t>”</w:t>
      </w:r>
      <w:r w:rsidRPr="00B24EC6">
        <w:rPr>
          <w:rFonts w:eastAsia="Times New Roman"/>
          <w:sz w:val="22"/>
          <w:szCs w:val="22"/>
          <w:bdr w:val="none" w:sz="0" w:space="0" w:color="auto"/>
        </w:rPr>
        <w:t xml:space="preserve"> said Helton. </w:t>
      </w:r>
      <w:r>
        <w:rPr>
          <w:rFonts w:eastAsia="Times New Roman"/>
          <w:sz w:val="22"/>
          <w:szCs w:val="22"/>
          <w:bdr w:val="none" w:sz="0" w:space="0" w:color="auto"/>
        </w:rPr>
        <w:t>“</w:t>
      </w:r>
      <w:proofErr w:type="spellStart"/>
      <w:r w:rsidRPr="00B24EC6">
        <w:rPr>
          <w:rFonts w:eastAsia="Times New Roman"/>
          <w:sz w:val="22"/>
          <w:szCs w:val="22"/>
          <w:bdr w:val="none" w:sz="0" w:space="0" w:color="auto"/>
        </w:rPr>
        <w:t>Its</w:t>
      </w:r>
      <w:proofErr w:type="spellEnd"/>
      <w:r w:rsidRPr="00B24EC6">
        <w:rPr>
          <w:rFonts w:eastAsia="Times New Roman"/>
          <w:sz w:val="22"/>
          <w:szCs w:val="22"/>
          <w:bdr w:val="none" w:sz="0" w:space="0" w:color="auto"/>
        </w:rPr>
        <w:t xml:space="preserve"> humor remains remarkably fresh, and the music gives our students countless opportunities to collaborate </w:t>
      </w:r>
      <w:r>
        <w:rPr>
          <w:rFonts w:eastAsia="Times New Roman"/>
          <w:sz w:val="22"/>
          <w:szCs w:val="22"/>
          <w:bdr w:val="none" w:sz="0" w:space="0" w:color="auto"/>
        </w:rPr>
        <w:t>and perform</w:t>
      </w:r>
      <w:r w:rsidRPr="00B24EC6">
        <w:rPr>
          <w:rFonts w:eastAsia="Times New Roman"/>
          <w:sz w:val="22"/>
          <w:szCs w:val="22"/>
          <w:bdr w:val="none" w:sz="0" w:space="0" w:color="auto"/>
        </w:rPr>
        <w:t>. We</w:t>
      </w:r>
      <w:r>
        <w:rPr>
          <w:rFonts w:eastAsia="Times New Roman"/>
          <w:sz w:val="22"/>
          <w:szCs w:val="22"/>
          <w:bdr w:val="none" w:sz="0" w:space="0" w:color="auto"/>
        </w:rPr>
        <w:t>’</w:t>
      </w:r>
      <w:r w:rsidRPr="00B24EC6">
        <w:rPr>
          <w:rFonts w:eastAsia="Times New Roman"/>
          <w:sz w:val="22"/>
          <w:szCs w:val="22"/>
          <w:bdr w:val="none" w:sz="0" w:space="0" w:color="auto"/>
        </w:rPr>
        <w:t xml:space="preserve">re </w:t>
      </w:r>
      <w:r>
        <w:rPr>
          <w:rFonts w:eastAsia="Times New Roman"/>
          <w:sz w:val="22"/>
          <w:szCs w:val="22"/>
          <w:bdr w:val="none" w:sz="0" w:space="0" w:color="auto"/>
        </w:rPr>
        <w:t xml:space="preserve">very </w:t>
      </w:r>
      <w:r w:rsidRPr="00B24EC6">
        <w:rPr>
          <w:rFonts w:eastAsia="Times New Roman"/>
          <w:sz w:val="22"/>
          <w:szCs w:val="22"/>
          <w:bdr w:val="none" w:sz="0" w:space="0" w:color="auto"/>
        </w:rPr>
        <w:t>excited to share this classic with our audiences.</w:t>
      </w:r>
      <w:r>
        <w:rPr>
          <w:rFonts w:eastAsia="Times New Roman"/>
          <w:sz w:val="22"/>
          <w:szCs w:val="22"/>
          <w:bdr w:val="none" w:sz="0" w:space="0" w:color="auto"/>
        </w:rPr>
        <w:t>”</w:t>
      </w:r>
    </w:p>
    <w:p w14:paraId="5D108ACE" w14:textId="1C2453F2" w:rsidR="00B24EC6" w:rsidRPr="00B24EC6" w:rsidRDefault="00B24EC6" w:rsidP="00B24EC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sz w:val="22"/>
          <w:szCs w:val="22"/>
          <w:bdr w:val="none" w:sz="0" w:space="0" w:color="auto"/>
        </w:rPr>
      </w:pPr>
      <w:r w:rsidRPr="00B24EC6">
        <w:rPr>
          <w:rFonts w:eastAsia="Times New Roman"/>
          <w:sz w:val="22"/>
          <w:szCs w:val="22"/>
          <w:bdr w:val="none" w:sz="0" w:space="0" w:color="auto"/>
        </w:rPr>
        <w:t xml:space="preserve">Other Opera Theatre events this season include </w:t>
      </w:r>
      <w:r w:rsidRPr="00B24EC6">
        <w:rPr>
          <w:rFonts w:eastAsia="Times New Roman"/>
          <w:b/>
          <w:bCs/>
          <w:sz w:val="22"/>
          <w:szCs w:val="22"/>
          <w:bdr w:val="none" w:sz="0" w:space="0" w:color="auto"/>
        </w:rPr>
        <w:t>A Celebration of the Beautiful Voice</w:t>
      </w:r>
      <w:r w:rsidRPr="00B24EC6">
        <w:rPr>
          <w:rFonts w:eastAsia="Times New Roman"/>
          <w:sz w:val="22"/>
          <w:szCs w:val="22"/>
          <w:bdr w:val="none" w:sz="0" w:space="0" w:color="auto"/>
        </w:rPr>
        <w:t xml:space="preserve"> on </w:t>
      </w:r>
      <w:r w:rsidRPr="00B24EC6">
        <w:rPr>
          <w:rFonts w:eastAsia="Times New Roman"/>
          <w:b/>
          <w:bCs/>
          <w:sz w:val="22"/>
          <w:szCs w:val="22"/>
          <w:bdr w:val="none" w:sz="0" w:space="0" w:color="auto"/>
        </w:rPr>
        <w:t>February 7</w:t>
      </w:r>
      <w:r w:rsidRPr="00B24EC6">
        <w:rPr>
          <w:rFonts w:eastAsia="Times New Roman"/>
          <w:sz w:val="22"/>
          <w:szCs w:val="22"/>
          <w:bdr w:val="none" w:sz="0" w:space="0" w:color="auto"/>
        </w:rPr>
        <w:t xml:space="preserve">, showcasing graduate singers in an evening of operatic arias, and </w:t>
      </w:r>
      <w:r w:rsidRPr="00B24EC6">
        <w:rPr>
          <w:rFonts w:eastAsia="Times New Roman"/>
          <w:b/>
          <w:bCs/>
          <w:sz w:val="22"/>
          <w:szCs w:val="22"/>
          <w:bdr w:val="none" w:sz="0" w:space="0" w:color="auto"/>
        </w:rPr>
        <w:t xml:space="preserve">Mozart's </w:t>
      </w:r>
      <w:proofErr w:type="spellStart"/>
      <w:r w:rsidRPr="00B24EC6">
        <w:rPr>
          <w:rFonts w:eastAsia="Times New Roman"/>
          <w:b/>
          <w:bCs/>
          <w:i/>
          <w:iCs/>
          <w:sz w:val="22"/>
          <w:szCs w:val="22"/>
          <w:bdr w:val="none" w:sz="0" w:space="0" w:color="auto"/>
        </w:rPr>
        <w:t>Così</w:t>
      </w:r>
      <w:proofErr w:type="spellEnd"/>
      <w:r w:rsidRPr="00B24EC6">
        <w:rPr>
          <w:rFonts w:eastAsia="Times New Roman"/>
          <w:b/>
          <w:bCs/>
          <w:i/>
          <w:iCs/>
          <w:sz w:val="22"/>
          <w:szCs w:val="22"/>
          <w:bdr w:val="none" w:sz="0" w:space="0" w:color="auto"/>
        </w:rPr>
        <w:t xml:space="preserve"> fan tutte</w:t>
      </w:r>
      <w:r w:rsidRPr="00B24EC6">
        <w:rPr>
          <w:rFonts w:eastAsia="Times New Roman"/>
          <w:sz w:val="22"/>
          <w:szCs w:val="22"/>
          <w:bdr w:val="none" w:sz="0" w:space="0" w:color="auto"/>
        </w:rPr>
        <w:t xml:space="preserve">, presented </w:t>
      </w:r>
      <w:r w:rsidRPr="00B24EC6">
        <w:rPr>
          <w:rFonts w:eastAsia="Times New Roman"/>
          <w:b/>
          <w:bCs/>
          <w:sz w:val="22"/>
          <w:szCs w:val="22"/>
          <w:bdr w:val="none" w:sz="0" w:space="0" w:color="auto"/>
        </w:rPr>
        <w:t>March 31–April 4</w:t>
      </w:r>
      <w:r w:rsidRPr="00B24EC6">
        <w:rPr>
          <w:rFonts w:eastAsia="Times New Roman"/>
          <w:sz w:val="22"/>
          <w:szCs w:val="22"/>
          <w:bdr w:val="none" w:sz="0" w:space="0" w:color="auto"/>
        </w:rPr>
        <w:t>, one of the composer's most enduring and frequently performed operas.</w:t>
      </w:r>
    </w:p>
    <w:p w14:paraId="41484AD1" w14:textId="5F21C862" w:rsidR="00FB0618" w:rsidRDefault="00B24EC6" w:rsidP="00FB061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sz w:val="22"/>
          <w:szCs w:val="22"/>
          <w:bdr w:val="none" w:sz="0" w:space="0" w:color="auto"/>
        </w:rPr>
      </w:pPr>
      <w:r w:rsidRPr="00B24EC6">
        <w:rPr>
          <w:rFonts w:eastAsia="Times New Roman"/>
          <w:sz w:val="22"/>
          <w:szCs w:val="22"/>
          <w:bdr w:val="none" w:sz="0" w:space="0" w:color="auto"/>
        </w:rPr>
        <w:t xml:space="preserve">This production is presented during the MSU College of Music's </w:t>
      </w:r>
      <w:r>
        <w:rPr>
          <w:rFonts w:eastAsia="Times New Roman"/>
          <w:b/>
          <w:bCs/>
          <w:sz w:val="22"/>
          <w:szCs w:val="22"/>
          <w:bdr w:val="none" w:sz="0" w:space="0" w:color="auto"/>
        </w:rPr>
        <w:t>“</w:t>
      </w:r>
      <w:r w:rsidRPr="00B24EC6">
        <w:rPr>
          <w:rFonts w:eastAsia="Times New Roman"/>
          <w:b/>
          <w:bCs/>
          <w:sz w:val="22"/>
          <w:szCs w:val="22"/>
          <w:bdr w:val="none" w:sz="0" w:space="0" w:color="auto"/>
        </w:rPr>
        <w:t>20 Years of Momentum</w:t>
      </w:r>
      <w:r>
        <w:rPr>
          <w:rFonts w:eastAsia="Times New Roman"/>
          <w:b/>
          <w:bCs/>
          <w:sz w:val="22"/>
          <w:szCs w:val="22"/>
          <w:bdr w:val="none" w:sz="0" w:space="0" w:color="auto"/>
        </w:rPr>
        <w:t>”</w:t>
      </w:r>
      <w:r w:rsidRPr="00B24EC6">
        <w:rPr>
          <w:rFonts w:eastAsia="Times New Roman"/>
          <w:sz w:val="22"/>
          <w:szCs w:val="22"/>
          <w:bdr w:val="none" w:sz="0" w:space="0" w:color="auto"/>
        </w:rPr>
        <w:t xml:space="preserve"> anniversary season, </w:t>
      </w:r>
      <w:hyperlink r:id="rId15" w:history="1">
        <w:r w:rsidRPr="009874C9">
          <w:rPr>
            <w:rStyle w:val="Hyperlink"/>
            <w:rFonts w:eastAsia="Times New Roman"/>
            <w:sz w:val="22"/>
            <w:szCs w:val="22"/>
            <w:bdr w:val="none" w:sz="0" w:space="0" w:color="auto"/>
          </w:rPr>
          <w:t>celebrating two decades as an independent college</w:t>
        </w:r>
      </w:hyperlink>
      <w:r w:rsidRPr="00B24EC6">
        <w:rPr>
          <w:rFonts w:eastAsia="Times New Roman"/>
          <w:sz w:val="22"/>
          <w:szCs w:val="22"/>
          <w:bdr w:val="none" w:sz="0" w:space="0" w:color="auto"/>
        </w:rPr>
        <w:t xml:space="preserve"> while building on a musical tradition at MSU that spans more than 160 years.</w:t>
      </w:r>
    </w:p>
    <w:p w14:paraId="76695E2A" w14:textId="0776C88A" w:rsidR="00FB0618" w:rsidRPr="00FB0618" w:rsidRDefault="00FB0618" w:rsidP="00FB061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rPr>
          <w:rFonts w:eastAsia="Times New Roman"/>
          <w:sz w:val="22"/>
          <w:szCs w:val="22"/>
          <w:bdr w:val="none" w:sz="0" w:space="0" w:color="auto"/>
        </w:rPr>
      </w:pPr>
      <w:r>
        <w:rPr>
          <w:rFonts w:eastAsia="Times New Roman"/>
          <w:i/>
          <w:iCs/>
          <w:sz w:val="22"/>
          <w:szCs w:val="22"/>
          <w:bdr w:val="none" w:sz="0" w:space="0" w:color="auto"/>
        </w:rPr>
        <w:t>–</w:t>
      </w:r>
      <w:r w:rsidRPr="00FB0618">
        <w:rPr>
          <w:rFonts w:eastAsia="Times New Roman"/>
          <w:i/>
          <w:iCs/>
          <w:sz w:val="22"/>
          <w:szCs w:val="22"/>
          <w:bdr w:val="none" w:sz="0" w:space="0" w:color="auto"/>
        </w:rPr>
        <w:t xml:space="preserve">Continued on next </w:t>
      </w:r>
      <w:proofErr w:type="gramStart"/>
      <w:r w:rsidRPr="00FB0618">
        <w:rPr>
          <w:rFonts w:eastAsia="Times New Roman"/>
          <w:i/>
          <w:iCs/>
          <w:sz w:val="22"/>
          <w:szCs w:val="22"/>
          <w:bdr w:val="none" w:sz="0" w:space="0" w:color="auto"/>
        </w:rPr>
        <w:t>page.–</w:t>
      </w:r>
      <w:proofErr w:type="gramEnd"/>
    </w:p>
    <w:p w14:paraId="19EA17B3" w14:textId="77777777" w:rsidR="00FB0618" w:rsidRDefault="00FB0618" w:rsidP="00B24EC6">
      <w:pPr>
        <w:pStyle w:val="NormalWeb"/>
        <w:shd w:val="clear" w:color="auto" w:fill="FFFFFF"/>
        <w:spacing w:before="0" w:after="240"/>
        <w:rPr>
          <w:i/>
          <w:iCs/>
          <w:sz w:val="22"/>
          <w:szCs w:val="22"/>
          <w14:textOutline w14:w="0" w14:cap="flat" w14:cmpd="sng" w14:algn="ctr">
            <w14:noFill/>
            <w14:prstDash w14:val="solid"/>
            <w14:bevel/>
          </w14:textOutline>
        </w:rPr>
      </w:pPr>
    </w:p>
    <w:p w14:paraId="344B6CB8" w14:textId="2CF04DEC" w:rsidR="00B24EC6" w:rsidRPr="00B24EC6" w:rsidRDefault="00B24EC6" w:rsidP="00B24EC6">
      <w:pPr>
        <w:pStyle w:val="NormalWeb"/>
        <w:shd w:val="clear" w:color="auto" w:fill="FFFFFF"/>
        <w:spacing w:before="0" w:after="240"/>
        <w:rPr>
          <w:i/>
          <w:iCs/>
          <w:sz w:val="22"/>
          <w:szCs w:val="22"/>
          <w14:textOutline w14:w="0" w14:cap="flat" w14:cmpd="sng" w14:algn="ctr">
            <w14:noFill/>
            <w14:prstDash w14:val="solid"/>
            <w14:bevel/>
          </w14:textOutline>
        </w:rPr>
      </w:pPr>
      <w:r w:rsidRPr="00B24EC6">
        <w:rPr>
          <w:i/>
          <w:iCs/>
          <w:sz w:val="22"/>
          <w:szCs w:val="22"/>
          <w14:textOutline w14:w="0" w14:cap="flat" w14:cmpd="sng" w14:algn="ctr">
            <w14:noFill/>
            <w14:prstDash w14:val="solid"/>
            <w14:bevel/>
          </w14:textOutline>
        </w:rPr>
        <w:t xml:space="preserve">The Opera Theatre season is underwritten by the Worthington Family Foundation. The Gondoliers is generously sponsored by James and Susan Bonfiglio, Lauren Harris, Dr. James M. Miller and Dr. Rebecca H. Lehto, the Eleanor H. and Harold E. </w:t>
      </w:r>
      <w:proofErr w:type="spellStart"/>
      <w:r w:rsidRPr="00B24EC6">
        <w:rPr>
          <w:i/>
          <w:iCs/>
          <w:sz w:val="22"/>
          <w:szCs w:val="22"/>
          <w14:textOutline w14:w="0" w14:cap="flat" w14:cmpd="sng" w14:algn="ctr">
            <w14:noFill/>
            <w14:prstDash w14:val="solid"/>
            <w14:bevel/>
          </w14:textOutline>
        </w:rPr>
        <w:t>Leichenko</w:t>
      </w:r>
      <w:proofErr w:type="spellEnd"/>
      <w:r w:rsidRPr="00B24EC6">
        <w:rPr>
          <w:i/>
          <w:iCs/>
          <w:sz w:val="22"/>
          <w:szCs w:val="22"/>
          <w14:textOutline w14:w="0" w14:cap="flat" w14:cmpd="sng" w14:algn="ctr">
            <w14:noFill/>
            <w14:prstDash w14:val="solid"/>
            <w14:bevel/>
          </w14:textOutline>
        </w:rPr>
        <w:t xml:space="preserve"> Opera Endowment established by Lauren Julius Harris, and the Richard and Joan Witter Endowment for MSU Opera Theatre.</w:t>
      </w:r>
    </w:p>
    <w:p w14:paraId="6DF2F056" w14:textId="714B2F0F" w:rsidR="00754DA8" w:rsidRPr="006D2F69" w:rsidRDefault="00B24EC6" w:rsidP="00B24EC6">
      <w:pPr>
        <w:pStyle w:val="NormalWeb"/>
        <w:shd w:val="clear" w:color="auto" w:fill="FFFFFF"/>
        <w:spacing w:before="0" w:after="240"/>
        <w:rPr>
          <w:sz w:val="22"/>
          <w:szCs w:val="22"/>
        </w:rPr>
      </w:pPr>
      <w:r w:rsidRPr="00B24EC6">
        <w:rPr>
          <w:b/>
          <w:bCs/>
          <w:sz w:val="22"/>
          <w:szCs w:val="22"/>
        </w:rPr>
        <w:t>Tickets:</w:t>
      </w:r>
      <w:r w:rsidRPr="00B24EC6">
        <w:rPr>
          <w:sz w:val="22"/>
          <w:szCs w:val="22"/>
        </w:rPr>
        <w:t xml:space="preserve"> Reserved seating tickets purchased at the door are $24 for adults, $22 for seniors (age 60+), and $9 for students and those under 18 with valid ID. Tickets may also be purchased online at </w:t>
      </w:r>
      <w:hyperlink r:id="rId16" w:history="1">
        <w:r w:rsidRPr="005F32FB">
          <w:rPr>
            <w:rStyle w:val="Hyperlink"/>
            <w:sz w:val="22"/>
            <w:szCs w:val="22"/>
          </w:rPr>
          <w:t>music.msu.edu/events</w:t>
        </w:r>
      </w:hyperlink>
      <w:r w:rsidRPr="00B24EC6">
        <w:rPr>
          <w:sz w:val="22"/>
          <w:szCs w:val="22"/>
        </w:rPr>
        <w:t xml:space="preserve"> or by calling </w:t>
      </w:r>
      <w:r w:rsidRPr="005F32FB">
        <w:rPr>
          <w:sz w:val="22"/>
          <w:szCs w:val="22"/>
        </w:rPr>
        <w:t>(517) 353-5340</w:t>
      </w:r>
      <w:r w:rsidRPr="00B24EC6">
        <w:rPr>
          <w:sz w:val="22"/>
          <w:szCs w:val="22"/>
        </w:rPr>
        <w:t>; tickets purchased online or by phone include a $1.50 processing fee.</w:t>
      </w:r>
    </w:p>
    <w:p w14:paraId="6E87C205" w14:textId="77777777" w:rsidR="00B24EC6" w:rsidRPr="006D2F69" w:rsidRDefault="00B24EC6">
      <w:pPr>
        <w:pStyle w:val="NormalWeb"/>
        <w:shd w:val="clear" w:color="auto" w:fill="FFFFFF"/>
        <w:spacing w:before="0" w:after="240"/>
        <w:rPr>
          <w:sz w:val="22"/>
          <w:szCs w:val="22"/>
        </w:rPr>
      </w:pPr>
    </w:p>
    <w:sectPr w:rsidR="00B24EC6" w:rsidRPr="006D2F69">
      <w:headerReference w:type="even" r:id="rId17"/>
      <w:headerReference w:type="default" r:id="rId18"/>
      <w:footerReference w:type="even" r:id="rId19"/>
      <w:footerReference w:type="default" r:id="rId20"/>
      <w:headerReference w:type="first" r:id="rId21"/>
      <w:footerReference w:type="first" r:id="rId22"/>
      <w:pgSz w:w="12240" w:h="15840"/>
      <w:pgMar w:top="720" w:right="1080" w:bottom="1260" w:left="1080" w:header="720" w:footer="50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3564E7" w14:textId="77777777" w:rsidR="00FB5B31" w:rsidRDefault="00FB5B31">
      <w:r>
        <w:separator/>
      </w:r>
    </w:p>
  </w:endnote>
  <w:endnote w:type="continuationSeparator" w:id="0">
    <w:p w14:paraId="1ACB355F" w14:textId="77777777" w:rsidR="00FB5B31" w:rsidRDefault="00FB5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0D13CB" w14:textId="77777777" w:rsidR="00754DA8" w:rsidRDefault="00D23E0A">
    <w:pPr>
      <w:pStyle w:val="Body"/>
      <w:jc w:val="center"/>
    </w:pPr>
    <w:r>
      <w:rPr>
        <w:color w:val="595959"/>
        <w:sz w:val="22"/>
        <w:szCs w:val="22"/>
        <w:u w:color="595959"/>
        <w:lang w:val="fr-FR"/>
      </w:rPr>
      <w:t>-end-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52470B" w14:textId="77777777" w:rsidR="00754DA8" w:rsidRDefault="00754DA8">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4951F8" w14:textId="77777777" w:rsidR="00754DA8" w:rsidRDefault="00D23E0A">
    <w:pPr>
      <w:pStyle w:val="Body"/>
      <w:jc w:val="center"/>
      <w:rPr>
        <w:color w:val="595959"/>
        <w:sz w:val="22"/>
        <w:szCs w:val="22"/>
        <w:u w:color="595959"/>
      </w:rPr>
    </w:pPr>
    <w:r>
      <w:rPr>
        <w:color w:val="595959"/>
        <w:sz w:val="22"/>
        <w:szCs w:val="22"/>
        <w:u w:color="595959"/>
      </w:rPr>
      <w:t>###</w:t>
    </w:r>
  </w:p>
  <w:p w14:paraId="12DA5FA1" w14:textId="77777777" w:rsidR="00754DA8" w:rsidRDefault="00754DA8">
    <w:pPr>
      <w:pStyle w:val="Body"/>
      <w:rPr>
        <w:rFonts w:ascii="Helvetica Neue" w:eastAsia="Helvetica Neue" w:hAnsi="Helvetica Neue" w:cs="Helvetica Neue"/>
        <w:color w:val="595959"/>
        <w:sz w:val="18"/>
        <w:szCs w:val="18"/>
        <w:u w:color="595959"/>
      </w:rPr>
    </w:pPr>
  </w:p>
  <w:p w14:paraId="5E93505E" w14:textId="77777777" w:rsidR="00754DA8" w:rsidRDefault="00D23E0A">
    <w:pPr>
      <w:pStyle w:val="Body"/>
      <w:jc w:val="center"/>
      <w:rPr>
        <w:rFonts w:ascii="Helvetica Neue" w:eastAsia="Helvetica Neue" w:hAnsi="Helvetica Neue" w:cs="Helvetica Neue"/>
        <w:color w:val="595959"/>
        <w:sz w:val="18"/>
        <w:szCs w:val="18"/>
        <w:u w:color="595959"/>
      </w:rPr>
    </w:pPr>
    <w:r>
      <w:rPr>
        <w:rFonts w:ascii="Helvetica Neue" w:hAnsi="Helvetica Neue"/>
        <w:color w:val="595959"/>
        <w:sz w:val="18"/>
        <w:szCs w:val="18"/>
        <w:u w:color="595959"/>
      </w:rPr>
      <w:t>Michigan State University College of Music • 102 Music Building • East Lansing, MI 48824</w:t>
    </w:r>
  </w:p>
  <w:p w14:paraId="547F1EC8" w14:textId="77777777" w:rsidR="00754DA8" w:rsidRDefault="00D23E0A">
    <w:pPr>
      <w:pStyle w:val="Body"/>
      <w:jc w:val="center"/>
    </w:pPr>
    <w:r>
      <w:rPr>
        <w:rFonts w:ascii="Helvetica Neue" w:hAnsi="Helvetica Neue"/>
        <w:color w:val="595959"/>
        <w:sz w:val="18"/>
        <w:szCs w:val="18"/>
        <w:u w:color="595959"/>
      </w:rPr>
      <w:t>P: 517-353-2043 • F: 517-432-7081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48B1ED" w14:textId="77777777" w:rsidR="00FB5B31" w:rsidRDefault="00FB5B31">
      <w:r>
        <w:separator/>
      </w:r>
    </w:p>
  </w:footnote>
  <w:footnote w:type="continuationSeparator" w:id="0">
    <w:p w14:paraId="5D92D365" w14:textId="77777777" w:rsidR="00FB5B31" w:rsidRDefault="00FB5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5DD0D4" w14:textId="77777777" w:rsidR="00754DA8" w:rsidRDefault="00754DA8">
    <w:pPr>
      <w:pStyle w:val="Header"/>
      <w:jc w:val="center"/>
      <w:rPr>
        <w:sz w:val="22"/>
        <w:szCs w:val="22"/>
      </w:rPr>
    </w:pPr>
  </w:p>
  <w:p w14:paraId="77212928" w14:textId="77777777" w:rsidR="00754DA8" w:rsidRDefault="00D23E0A">
    <w:pPr>
      <w:pStyle w:val="Header"/>
      <w:jc w:val="center"/>
    </w:pPr>
    <w:r>
      <w:rPr>
        <w:sz w:val="22"/>
        <w:szCs w:val="22"/>
      </w:rPr>
      <w:t>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F79648" w14:textId="77777777" w:rsidR="00754DA8" w:rsidRDefault="00754DA8">
    <w:pPr>
      <w:pStyle w:val="Body"/>
      <w:jc w:val="center"/>
      <w:rPr>
        <w:sz w:val="22"/>
        <w:szCs w:val="22"/>
      </w:rPr>
    </w:pPr>
  </w:p>
  <w:p w14:paraId="7E4D2E35" w14:textId="77777777" w:rsidR="00754DA8" w:rsidRDefault="00D23E0A">
    <w:pPr>
      <w:pStyle w:val="Body"/>
      <w:jc w:val="center"/>
      <w:rPr>
        <w:sz w:val="22"/>
        <w:szCs w:val="22"/>
      </w:rPr>
    </w:pPr>
    <w:r>
      <w:rPr>
        <w:color w:val="595959"/>
        <w:sz w:val="22"/>
        <w:szCs w:val="22"/>
        <w:u w:color="595959"/>
        <w:lang w:val="da-DK"/>
      </w:rPr>
      <w:t>Page 3</w:t>
    </w:r>
  </w:p>
  <w:p w14:paraId="71F2903A" w14:textId="77777777" w:rsidR="00754DA8" w:rsidRDefault="00D23E0A">
    <w:pPr>
      <w:pStyle w:val="Body"/>
      <w:widowControl w:val="0"/>
      <w:jc w:val="center"/>
      <w:rPr>
        <w:rFonts w:ascii="Arial" w:eastAsia="Arial" w:hAnsi="Arial" w:cs="Arial"/>
        <w:b/>
        <w:bCs/>
      </w:rPr>
    </w:pPr>
    <w:r>
      <w:rPr>
        <w:rFonts w:ascii="Arial" w:hAnsi="Arial"/>
        <w:b/>
        <w:bCs/>
      </w:rPr>
      <w:t xml:space="preserve">Mark Whitfield teaches, tours through MSUFCU Jazz Artist in Residence program </w:t>
    </w:r>
  </w:p>
  <w:p w14:paraId="0193ED59" w14:textId="77777777" w:rsidR="00754DA8" w:rsidRDefault="00D23E0A">
    <w:pPr>
      <w:pStyle w:val="Body"/>
      <w:widowControl w:val="0"/>
      <w:jc w:val="center"/>
    </w:pPr>
    <w:r>
      <w:rPr>
        <w:rFonts w:ascii="Arial" w:hAnsi="Arial"/>
        <w:b/>
        <w:bCs/>
      </w:rPr>
      <w:t>Dec. 1–</w:t>
    </w:r>
    <w:proofErr w:type="gramStart"/>
    <w:r>
      <w:rPr>
        <w:rFonts w:ascii="Arial" w:hAnsi="Arial"/>
        <w:b/>
        <w:bCs/>
        <w:lang w:val="it-IT"/>
      </w:rPr>
      <w:t>9  (</w:t>
    </w:r>
    <w:proofErr w:type="spellStart"/>
    <w:proofErr w:type="gramEnd"/>
    <w:r>
      <w:rPr>
        <w:rFonts w:ascii="Arial" w:hAnsi="Arial"/>
        <w:b/>
        <w:bCs/>
        <w:lang w:val="it-IT"/>
      </w:rPr>
      <w:t>cont</w:t>
    </w:r>
    <w:proofErr w:type="spellEnd"/>
    <w:r>
      <w:rPr>
        <w:rFonts w:ascii="Arial" w:hAnsi="Arial"/>
        <w:b/>
        <w:bCs/>
        <w:lang w:val="it-IT"/>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5493E" w14:textId="77777777" w:rsidR="00754DA8" w:rsidRDefault="00D23E0A">
    <w:pPr>
      <w:pStyle w:val="Header"/>
    </w:pPr>
    <w:r>
      <w:rPr>
        <w:noProof/>
      </w:rPr>
      <w:drawing>
        <wp:inline distT="0" distB="0" distL="0" distR="0" wp14:anchorId="59B1A6E1" wp14:editId="0F5BDBE9">
          <wp:extent cx="2950818" cy="659765"/>
          <wp:effectExtent l="0" t="0" r="0" b="0"/>
          <wp:docPr id="1073741825" name="officeArt object" descr="Picture 4"/>
          <wp:cNvGraphicFramePr/>
          <a:graphic xmlns:a="http://schemas.openxmlformats.org/drawingml/2006/main">
            <a:graphicData uri="http://schemas.openxmlformats.org/drawingml/2006/picture">
              <pic:pic xmlns:pic="http://schemas.openxmlformats.org/drawingml/2006/picture">
                <pic:nvPicPr>
                  <pic:cNvPr id="1073741825" name="Picture 4" descr="Picture 4"/>
                  <pic:cNvPicPr>
                    <a:picLocks noChangeAspect="1"/>
                  </pic:cNvPicPr>
                </pic:nvPicPr>
                <pic:blipFill>
                  <a:blip r:embed="rId1"/>
                  <a:stretch>
                    <a:fillRect/>
                  </a:stretch>
                </pic:blipFill>
                <pic:spPr>
                  <a:xfrm>
                    <a:off x="0" y="0"/>
                    <a:ext cx="2950818" cy="659765"/>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291037"/>
    <w:multiLevelType w:val="hybridMultilevel"/>
    <w:tmpl w:val="A502BB6C"/>
    <w:lvl w:ilvl="0" w:tplc="8B0601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166A80"/>
    <w:multiLevelType w:val="hybridMultilevel"/>
    <w:tmpl w:val="18DE4B6A"/>
    <w:lvl w:ilvl="0" w:tplc="222EAF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6C2D01"/>
    <w:multiLevelType w:val="hybridMultilevel"/>
    <w:tmpl w:val="B06EFD28"/>
    <w:lvl w:ilvl="0" w:tplc="35CE7DE8">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6924B9"/>
    <w:multiLevelType w:val="hybridMultilevel"/>
    <w:tmpl w:val="E5DE1AE2"/>
    <w:lvl w:ilvl="0" w:tplc="7E02B6F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59671372">
    <w:abstractNumId w:val="0"/>
  </w:num>
  <w:num w:numId="2" w16cid:durableId="1703508050">
    <w:abstractNumId w:val="3"/>
  </w:num>
  <w:num w:numId="3" w16cid:durableId="1105537039">
    <w:abstractNumId w:val="1"/>
  </w:num>
  <w:num w:numId="4" w16cid:durableId="146180145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DA8"/>
    <w:rsid w:val="000F2DA1"/>
    <w:rsid w:val="000F6596"/>
    <w:rsid w:val="00234C51"/>
    <w:rsid w:val="002456D2"/>
    <w:rsid w:val="00274978"/>
    <w:rsid w:val="002F4C48"/>
    <w:rsid w:val="003144BF"/>
    <w:rsid w:val="003236B0"/>
    <w:rsid w:val="003F6768"/>
    <w:rsid w:val="003F794A"/>
    <w:rsid w:val="00476ED5"/>
    <w:rsid w:val="004A37AC"/>
    <w:rsid w:val="004C08EC"/>
    <w:rsid w:val="00506B7E"/>
    <w:rsid w:val="00523AE2"/>
    <w:rsid w:val="00571905"/>
    <w:rsid w:val="005F32FB"/>
    <w:rsid w:val="00627A59"/>
    <w:rsid w:val="0064030B"/>
    <w:rsid w:val="00693125"/>
    <w:rsid w:val="006A4AFB"/>
    <w:rsid w:val="006C170A"/>
    <w:rsid w:val="006D2F69"/>
    <w:rsid w:val="0072389D"/>
    <w:rsid w:val="00737368"/>
    <w:rsid w:val="00754DA8"/>
    <w:rsid w:val="008105BD"/>
    <w:rsid w:val="00841D7E"/>
    <w:rsid w:val="00885475"/>
    <w:rsid w:val="008A5BDC"/>
    <w:rsid w:val="008C5046"/>
    <w:rsid w:val="00933440"/>
    <w:rsid w:val="00961709"/>
    <w:rsid w:val="00971FDB"/>
    <w:rsid w:val="009874C9"/>
    <w:rsid w:val="009F605A"/>
    <w:rsid w:val="00A97033"/>
    <w:rsid w:val="00B24EC6"/>
    <w:rsid w:val="00B841A3"/>
    <w:rsid w:val="00BC5BFA"/>
    <w:rsid w:val="00BE2104"/>
    <w:rsid w:val="00C01624"/>
    <w:rsid w:val="00C65623"/>
    <w:rsid w:val="00CA6D79"/>
    <w:rsid w:val="00CD4337"/>
    <w:rsid w:val="00D23E0A"/>
    <w:rsid w:val="00D72F33"/>
    <w:rsid w:val="00D8402A"/>
    <w:rsid w:val="00DD190B"/>
    <w:rsid w:val="00E10271"/>
    <w:rsid w:val="00E46CBD"/>
    <w:rsid w:val="00E54A4C"/>
    <w:rsid w:val="00E81A38"/>
    <w:rsid w:val="00E95B1B"/>
    <w:rsid w:val="00EF156E"/>
    <w:rsid w:val="00F52931"/>
    <w:rsid w:val="00F85410"/>
    <w:rsid w:val="00FA0DB4"/>
    <w:rsid w:val="00FB0618"/>
    <w:rsid w:val="00FB5B31"/>
    <w:rsid w:val="00FD3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F9176F"/>
  <w15:docId w15:val="{4B95795E-FCBD-0247-AC84-62135E4D9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next w:val="Body"/>
    <w:uiPriority w:val="9"/>
    <w:unhideWhenUsed/>
    <w:qFormat/>
    <w:pPr>
      <w:keepNext/>
      <w:spacing w:before="240" w:after="60"/>
      <w:outlineLvl w:val="1"/>
    </w:pPr>
    <w:rPr>
      <w:rFonts w:ascii="Arial" w:hAnsi="Arial" w:cs="Arial Unicode MS"/>
      <w:b/>
      <w:bCs/>
      <w:i/>
      <w:iCs/>
      <w:color w:val="000000"/>
      <w:sz w:val="28"/>
      <w:szCs w:val="28"/>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Header">
    <w:name w:val="header"/>
    <w:pPr>
      <w:tabs>
        <w:tab w:val="center" w:pos="4320"/>
        <w:tab w:val="right" w:pos="8640"/>
      </w:tabs>
    </w:pPr>
    <w:rPr>
      <w:rFonts w:eastAsia="Times New Roman"/>
      <w:color w:val="000000"/>
      <w:sz w:val="24"/>
      <w:szCs w:val="24"/>
      <w:u w:color="000000"/>
    </w:rPr>
  </w:style>
  <w:style w:type="character" w:customStyle="1" w:styleId="Hyperlink0">
    <w:name w:val="Hyperlink.0"/>
    <w:basedOn w:val="Hyperlink"/>
    <w:rPr>
      <w:outline w:val="0"/>
      <w:color w:val="0000FF"/>
      <w:u w:val="single" w:color="0000FF"/>
    </w:rPr>
  </w:style>
  <w:style w:type="paragraph" w:styleId="NormalWeb">
    <w:name w:val="Normal (Web)"/>
    <w:uiPriority w:val="99"/>
    <w:pPr>
      <w:spacing w:before="100" w:after="100"/>
    </w:pPr>
    <w:rPr>
      <w:rFonts w:cs="Arial Unicode MS"/>
      <w:color w:val="000000"/>
      <w:sz w:val="24"/>
      <w:szCs w:val="24"/>
      <w:u w:color="000000"/>
    </w:rPr>
  </w:style>
  <w:style w:type="character" w:customStyle="1" w:styleId="Hyperlink1">
    <w:name w:val="Hyperlink.1"/>
    <w:basedOn w:val="Hyperlink0"/>
    <w:rPr>
      <w:outline w:val="0"/>
      <w:color w:val="0000FF"/>
      <w:sz w:val="22"/>
      <w:szCs w:val="22"/>
      <w:u w:val="single" w:color="0000FF"/>
    </w:rPr>
  </w:style>
  <w:style w:type="character" w:styleId="UnresolvedMention">
    <w:name w:val="Unresolved Mention"/>
    <w:basedOn w:val="DefaultParagraphFont"/>
    <w:uiPriority w:val="99"/>
    <w:semiHidden/>
    <w:unhideWhenUsed/>
    <w:rsid w:val="006C170A"/>
    <w:rPr>
      <w:color w:val="605E5C"/>
      <w:shd w:val="clear" w:color="auto" w:fill="E1DFDD"/>
    </w:rPr>
  </w:style>
  <w:style w:type="character" w:styleId="FollowedHyperlink">
    <w:name w:val="FollowedHyperlink"/>
    <w:basedOn w:val="DefaultParagraphFont"/>
    <w:uiPriority w:val="99"/>
    <w:semiHidden/>
    <w:unhideWhenUsed/>
    <w:rsid w:val="006C170A"/>
    <w:rPr>
      <w:color w:val="FF00FF" w:themeColor="followedHyperlink"/>
      <w:u w:val="single"/>
    </w:rPr>
  </w:style>
  <w:style w:type="character" w:styleId="Strong">
    <w:name w:val="Strong"/>
    <w:basedOn w:val="DefaultParagraphFont"/>
    <w:uiPriority w:val="22"/>
    <w:qFormat/>
    <w:rsid w:val="00B24EC6"/>
    <w:rPr>
      <w:b/>
      <w:bCs/>
    </w:rPr>
  </w:style>
  <w:style w:type="character" w:styleId="Emphasis">
    <w:name w:val="Emphasis"/>
    <w:basedOn w:val="DefaultParagraphFont"/>
    <w:uiPriority w:val="20"/>
    <w:qFormat/>
    <w:rsid w:val="00B24EC6"/>
    <w:rPr>
      <w:i/>
      <w:iCs/>
    </w:rPr>
  </w:style>
  <w:style w:type="paragraph" w:styleId="ListParagraph">
    <w:name w:val="List Paragraph"/>
    <w:basedOn w:val="Normal"/>
    <w:uiPriority w:val="34"/>
    <w:qFormat/>
    <w:rsid w:val="00FB0618"/>
    <w:pPr>
      <w:ind w:left="720"/>
      <w:contextualSpacing/>
    </w:pPr>
  </w:style>
  <w:style w:type="character" w:styleId="CommentReference">
    <w:name w:val="annotation reference"/>
    <w:basedOn w:val="DefaultParagraphFont"/>
    <w:uiPriority w:val="99"/>
    <w:semiHidden/>
    <w:unhideWhenUsed/>
    <w:rsid w:val="00FB0618"/>
    <w:rPr>
      <w:sz w:val="16"/>
      <w:szCs w:val="16"/>
    </w:rPr>
  </w:style>
  <w:style w:type="paragraph" w:styleId="CommentText">
    <w:name w:val="annotation text"/>
    <w:basedOn w:val="Normal"/>
    <w:link w:val="CommentTextChar"/>
    <w:uiPriority w:val="99"/>
    <w:semiHidden/>
    <w:unhideWhenUsed/>
    <w:rsid w:val="00FB0618"/>
    <w:rPr>
      <w:sz w:val="20"/>
      <w:szCs w:val="20"/>
    </w:rPr>
  </w:style>
  <w:style w:type="character" w:customStyle="1" w:styleId="CommentTextChar">
    <w:name w:val="Comment Text Char"/>
    <w:basedOn w:val="DefaultParagraphFont"/>
    <w:link w:val="CommentText"/>
    <w:uiPriority w:val="99"/>
    <w:semiHidden/>
    <w:rsid w:val="00FB0618"/>
  </w:style>
  <w:style w:type="paragraph" w:styleId="CommentSubject">
    <w:name w:val="annotation subject"/>
    <w:basedOn w:val="CommentText"/>
    <w:next w:val="CommentText"/>
    <w:link w:val="CommentSubjectChar"/>
    <w:uiPriority w:val="99"/>
    <w:semiHidden/>
    <w:unhideWhenUsed/>
    <w:rsid w:val="00FB0618"/>
    <w:rPr>
      <w:b/>
      <w:bCs/>
    </w:rPr>
  </w:style>
  <w:style w:type="character" w:customStyle="1" w:styleId="CommentSubjectChar">
    <w:name w:val="Comment Subject Char"/>
    <w:basedOn w:val="CommentTextChar"/>
    <w:link w:val="CommentSubject"/>
    <w:uiPriority w:val="99"/>
    <w:semiHidden/>
    <w:rsid w:val="00FB06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2132923">
      <w:bodyDiv w:val="1"/>
      <w:marLeft w:val="0"/>
      <w:marRight w:val="0"/>
      <w:marTop w:val="0"/>
      <w:marBottom w:val="0"/>
      <w:divBdr>
        <w:top w:val="none" w:sz="0" w:space="0" w:color="auto"/>
        <w:left w:val="none" w:sz="0" w:space="0" w:color="auto"/>
        <w:bottom w:val="none" w:sz="0" w:space="0" w:color="auto"/>
        <w:right w:val="none" w:sz="0" w:space="0" w:color="auto"/>
      </w:divBdr>
    </w:div>
    <w:div w:id="1016886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usic.msu.edu/faculty/melanie-helto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music.msu.edu/performances-events/featured-series/opera-theatr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usic.msu.edu/event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usic.msu.edu/events/?event_category%5B%5D=opera"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music.msu.edu/celebrating-20-years-as-a-college/" TargetMode="External"/><Relationship Id="rId23" Type="http://schemas.openxmlformats.org/officeDocument/2006/relationships/fontTable" Target="fontTable.xml"/><Relationship Id="rId10" Type="http://schemas.openxmlformats.org/officeDocument/2006/relationships/hyperlink" Target="mailto:sunderm7@msu.edu"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usic.msu.edu/faculty/octavio-mas-arocas/"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70ED53AEE974AA185B4C591D53B4D" ma:contentTypeVersion="16" ma:contentTypeDescription="Create a new document." ma:contentTypeScope="" ma:versionID="87ee434ee6b1f56c3af78ca72780513f">
  <xsd:schema xmlns:xsd="http://www.w3.org/2001/XMLSchema" xmlns:xs="http://www.w3.org/2001/XMLSchema" xmlns:p="http://schemas.microsoft.com/office/2006/metadata/properties" xmlns:ns2="38d441f3-27a3-40c3-b97a-391e8bdc3a69" xmlns:ns3="ff8082e6-04dd-4573-ba99-7200b913e931" targetNamespace="http://schemas.microsoft.com/office/2006/metadata/properties" ma:root="true" ma:fieldsID="3434e6171a951861a019344675cbd351" ns2:_="" ns3:_="">
    <xsd:import namespace="38d441f3-27a3-40c3-b97a-391e8bdc3a69"/>
    <xsd:import namespace="ff8082e6-04dd-4573-ba99-7200b913e9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441f3-27a3-40c3-b97a-391e8bdc3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8082e6-04dd-4573-ba99-7200b913e93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265c2da-4e9e-4903-99d0-e8b23797f8c9}" ma:internalName="TaxCatchAll" ma:showField="CatchAllData" ma:web="ff8082e6-04dd-4573-ba99-7200b913e93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d441f3-27a3-40c3-b97a-391e8bdc3a69">
      <Terms xmlns="http://schemas.microsoft.com/office/infopath/2007/PartnerControls"/>
    </lcf76f155ced4ddcb4097134ff3c332f>
    <TaxCatchAll xmlns="ff8082e6-04dd-4573-ba99-7200b913e93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717A7B-CC9B-4D6A-9985-6E85011AB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441f3-27a3-40c3-b97a-391e8bdc3a69"/>
    <ds:schemaRef ds:uri="ff8082e6-04dd-4573-ba99-7200b913e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2CDEB2-F601-4E4A-91D5-402F1038A487}">
  <ds:schemaRefs>
    <ds:schemaRef ds:uri="http://schemas.microsoft.com/office/2006/metadata/properties"/>
    <ds:schemaRef ds:uri="http://schemas.microsoft.com/office/infopath/2007/PartnerControls"/>
    <ds:schemaRef ds:uri="38d441f3-27a3-40c3-b97a-391e8bdc3a69"/>
    <ds:schemaRef ds:uri="ff8082e6-04dd-4573-ba99-7200b913e931"/>
  </ds:schemaRefs>
</ds:datastoreItem>
</file>

<file path=customXml/itemProps3.xml><?xml version="1.0" encoding="utf-8"?>
<ds:datastoreItem xmlns:ds="http://schemas.openxmlformats.org/officeDocument/2006/customXml" ds:itemID="{379B01B2-8FC4-4391-99AB-5E798897B04A}">
  <ds:schemaRefs>
    <ds:schemaRef ds:uri="http://schemas.microsoft.com/sharepoint/v3/contenttype/forms"/>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2</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Sundermann, Michael</cp:lastModifiedBy>
  <cp:revision>6</cp:revision>
  <dcterms:created xsi:type="dcterms:W3CDTF">2026-10-23T16:11:00Z</dcterms:created>
  <dcterms:modified xsi:type="dcterms:W3CDTF">2026-10-26T16:10:00Z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0x01010066670ED53AEE974AA185B4C591D53B4D</vt:lpwstr>
  </property>
</Properties>
</file>